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97154" w14:textId="77777777" w:rsidR="007F579A" w:rsidRPr="00A8016F" w:rsidRDefault="007F579A"/>
    <w:tbl>
      <w:tblPr>
        <w:tblW w:w="14635" w:type="dxa"/>
        <w:tblInd w:w="-318" w:type="dxa"/>
        <w:tblLook w:val="01E0" w:firstRow="1" w:lastRow="1" w:firstColumn="1" w:lastColumn="1" w:noHBand="0" w:noVBand="0"/>
      </w:tblPr>
      <w:tblGrid>
        <w:gridCol w:w="6272"/>
        <w:gridCol w:w="8363"/>
      </w:tblGrid>
      <w:tr w:rsidR="00892159" w:rsidRPr="00A8016F" w14:paraId="07E9715E" w14:textId="77777777" w:rsidTr="00A8016F">
        <w:trPr>
          <w:trHeight w:val="1079"/>
        </w:trPr>
        <w:tc>
          <w:tcPr>
            <w:tcW w:w="6272" w:type="dxa"/>
          </w:tcPr>
          <w:p w14:paraId="07E97155" w14:textId="77777777" w:rsidR="007F579A" w:rsidRPr="00A8016F" w:rsidRDefault="007F579A" w:rsidP="007F579A">
            <w:pPr>
              <w:jc w:val="center"/>
            </w:pPr>
            <w:r w:rsidRPr="00A8016F">
              <w:t>QUỐC HỘI KHÓA XV</w:t>
            </w:r>
          </w:p>
          <w:p w14:paraId="07E97156" w14:textId="77777777" w:rsidR="00813F0B" w:rsidRPr="00A8016F" w:rsidRDefault="00813F0B" w:rsidP="007F579A">
            <w:pPr>
              <w:jc w:val="center"/>
              <w:rPr>
                <w:b/>
              </w:rPr>
            </w:pPr>
            <w:r w:rsidRPr="00A8016F">
              <w:rPr>
                <w:b/>
              </w:rPr>
              <w:t>ĐẠI BIỂU QUỐC HỘI</w:t>
            </w:r>
          </w:p>
          <w:p w14:paraId="07E97157" w14:textId="110F2D08" w:rsidR="00813F0B" w:rsidRPr="00A8016F" w:rsidRDefault="00813F0B" w:rsidP="007F579A">
            <w:pPr>
              <w:jc w:val="center"/>
              <w:rPr>
                <w:b/>
              </w:rPr>
            </w:pPr>
            <w:r w:rsidRPr="00A8016F">
              <w:rPr>
                <w:b/>
              </w:rPr>
              <w:t>NGUYỄN ANH TRÍ</w:t>
            </w:r>
          </w:p>
          <w:p w14:paraId="07E97158" w14:textId="0E3F520B" w:rsidR="00813F0B" w:rsidRPr="00A8016F" w:rsidRDefault="00A8016F" w:rsidP="00892159">
            <w:pPr>
              <w:spacing w:before="60" w:after="60" w:line="256" w:lineRule="auto"/>
              <w:jc w:val="both"/>
              <w:rPr>
                <w:sz w:val="28"/>
                <w:szCs w:val="28"/>
              </w:rPr>
            </w:pPr>
            <w:r w:rsidRPr="00A8016F">
              <mc:AlternateContent>
                <mc:Choice Requires="wps">
                  <w:drawing>
                    <wp:anchor distT="0" distB="0" distL="114300" distR="114300" simplePos="0" relativeHeight="251659264" behindDoc="0" locked="0" layoutInCell="1" allowOverlap="1" wp14:anchorId="07E971B4" wp14:editId="614583DB">
                      <wp:simplePos x="0" y="0"/>
                      <wp:positionH relativeFrom="column">
                        <wp:posOffset>1261745</wp:posOffset>
                      </wp:positionH>
                      <wp:positionV relativeFrom="paragraph">
                        <wp:posOffset>36195</wp:posOffset>
                      </wp:positionV>
                      <wp:extent cx="13315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20B90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85pt" to="204.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"/>
                  </w:pict>
                </mc:Fallback>
              </mc:AlternateContent>
            </w:r>
          </w:p>
          <w:p w14:paraId="07E97159" w14:textId="77777777" w:rsidR="00813F0B" w:rsidRPr="00A8016F" w:rsidRDefault="00813F0B" w:rsidP="00892159">
            <w:pPr>
              <w:spacing w:before="60" w:after="60" w:line="256" w:lineRule="auto"/>
              <w:jc w:val="both"/>
              <w:rPr>
                <w:sz w:val="28"/>
                <w:szCs w:val="28"/>
              </w:rPr>
            </w:pPr>
          </w:p>
        </w:tc>
        <w:tc>
          <w:tcPr>
            <w:tcW w:w="8363" w:type="dxa"/>
            <w:hideMark/>
          </w:tcPr>
          <w:p w14:paraId="07E9715A" w14:textId="77777777" w:rsidR="00813F0B" w:rsidRPr="00A8016F" w:rsidRDefault="00813F0B" w:rsidP="00892159">
            <w:pPr>
              <w:spacing w:before="60" w:after="60"/>
              <w:jc w:val="center"/>
              <w:rPr>
                <w:b/>
              </w:rPr>
            </w:pPr>
            <w:r w:rsidRPr="00A8016F">
              <w:rPr>
                <w:b/>
              </w:rPr>
              <w:t>CỘNG HÒA XÃ HỘI CHỦ NGHĨA VIỆT NAM</w:t>
            </w:r>
          </w:p>
          <w:p w14:paraId="07E9715B" w14:textId="6B99D002" w:rsidR="00813F0B" w:rsidRPr="00A8016F" w:rsidRDefault="00A8016F" w:rsidP="00892159">
            <w:pPr>
              <w:spacing w:before="60" w:after="60"/>
              <w:jc w:val="center"/>
              <w:rPr>
                <w:b/>
                <w:sz w:val="26"/>
                <w:szCs w:val="26"/>
              </w:rPr>
            </w:pPr>
            <w:r w:rsidRPr="00A8016F">
              <w:rPr>
                <w:sz w:val="28"/>
                <w:szCs w:val="28"/>
              </w:rPr>
              <mc:AlternateContent>
                <mc:Choice Requires="wps">
                  <w:drawing>
                    <wp:anchor distT="0" distB="0" distL="114300" distR="114300" simplePos="0" relativeHeight="251660288" behindDoc="0" locked="0" layoutInCell="1" allowOverlap="1" wp14:anchorId="07E971B6" wp14:editId="2125F948">
                      <wp:simplePos x="0" y="0"/>
                      <wp:positionH relativeFrom="column">
                        <wp:posOffset>1607820</wp:posOffset>
                      </wp:positionH>
                      <wp:positionV relativeFrom="paragraph">
                        <wp:posOffset>222885</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B976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7.55pt" to="28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"/>
                  </w:pict>
                </mc:Fallback>
              </mc:AlternateContent>
            </w:r>
            <w:r w:rsidR="00813F0B" w:rsidRPr="00A8016F">
              <w:rPr>
                <w:b/>
                <w:sz w:val="26"/>
                <w:szCs w:val="26"/>
              </w:rPr>
              <w:t>Độc lập -Tự do - Hạnh phúc</w:t>
            </w:r>
          </w:p>
          <w:p w14:paraId="07E9715C" w14:textId="78FF0CC5" w:rsidR="007F579A" w:rsidRPr="00A8016F" w:rsidRDefault="007F579A" w:rsidP="00A8016F">
            <w:pPr>
              <w:spacing w:after="60" w:line="256" w:lineRule="auto"/>
              <w:ind w:firstLine="34"/>
              <w:jc w:val="both"/>
              <w:rPr>
                <w:i/>
                <w:sz w:val="28"/>
                <w:szCs w:val="28"/>
              </w:rPr>
            </w:pPr>
          </w:p>
          <w:p w14:paraId="07E9715D" w14:textId="7F66B27F" w:rsidR="00813F0B" w:rsidRPr="00A8016F" w:rsidRDefault="007F579A" w:rsidP="00A8016F">
            <w:pPr>
              <w:spacing w:after="60" w:line="256" w:lineRule="auto"/>
              <w:jc w:val="right"/>
              <w:rPr>
                <w:i/>
                <w:sz w:val="28"/>
                <w:szCs w:val="28"/>
              </w:rPr>
            </w:pPr>
            <w:r w:rsidRPr="00A8016F">
              <w:rPr>
                <w:i/>
                <w:sz w:val="28"/>
                <w:szCs w:val="28"/>
              </w:rPr>
              <w:t xml:space="preserve">Hà Nội, ngày </w:t>
            </w:r>
            <w:r w:rsidR="00A8016F" w:rsidRPr="00A8016F">
              <w:rPr>
                <w:i/>
                <w:sz w:val="28"/>
                <w:szCs w:val="28"/>
              </w:rPr>
              <w:t xml:space="preserve">28 </w:t>
            </w:r>
            <w:r w:rsidRPr="00A8016F">
              <w:rPr>
                <w:i/>
                <w:sz w:val="28"/>
                <w:szCs w:val="28"/>
              </w:rPr>
              <w:t>tháng 02 năm 2023</w:t>
            </w:r>
          </w:p>
        </w:tc>
      </w:tr>
    </w:tbl>
    <w:p w14:paraId="07E9715F" w14:textId="77777777" w:rsidR="004D3832" w:rsidRPr="00A8016F" w:rsidRDefault="004D3832" w:rsidP="00892159">
      <w:pPr>
        <w:jc w:val="both"/>
        <w:rPr>
          <w:sz w:val="28"/>
          <w:szCs w:val="28"/>
        </w:rPr>
      </w:pPr>
    </w:p>
    <w:p w14:paraId="531B917D" w14:textId="77777777" w:rsidR="00A8016F" w:rsidRDefault="007F579A" w:rsidP="00892159">
      <w:pPr>
        <w:jc w:val="center"/>
        <w:rPr>
          <w:b/>
          <w:sz w:val="28"/>
          <w:szCs w:val="28"/>
        </w:rPr>
      </w:pPr>
      <w:r w:rsidRPr="00A8016F">
        <w:rPr>
          <w:b/>
          <w:sz w:val="28"/>
          <w:szCs w:val="28"/>
        </w:rPr>
        <w:t xml:space="preserve">Ý </w:t>
      </w:r>
      <w:r w:rsidR="00813F0B" w:rsidRPr="00A8016F">
        <w:rPr>
          <w:b/>
          <w:sz w:val="28"/>
          <w:szCs w:val="28"/>
        </w:rPr>
        <w:t xml:space="preserve">KIẾN CỦA TỔ CHỨC, CÁ NHÂN TRÊN CỔNG THÔNG TIN ĐIỆN TỬ CỦA QUỐC HỘI </w:t>
      </w:r>
    </w:p>
    <w:p w14:paraId="07E97160" w14:textId="63A939C8" w:rsidR="00813F0B" w:rsidRPr="00A8016F" w:rsidRDefault="00813F0B" w:rsidP="00892159">
      <w:pPr>
        <w:jc w:val="center"/>
        <w:rPr>
          <w:b/>
          <w:sz w:val="28"/>
          <w:szCs w:val="28"/>
        </w:rPr>
      </w:pPr>
      <w:r w:rsidRPr="00A8016F">
        <w:rPr>
          <w:b/>
          <w:sz w:val="28"/>
          <w:szCs w:val="28"/>
        </w:rPr>
        <w:t>VỀ ĐỀ NGHỊ XÂY DỰNG LUẬT BẢN DẠNG GIỚI</w:t>
      </w:r>
    </w:p>
    <w:p w14:paraId="07E97161" w14:textId="77777777" w:rsidR="00813F0B" w:rsidRPr="00A8016F" w:rsidRDefault="00813F0B" w:rsidP="00892159">
      <w:pPr>
        <w:jc w:val="both"/>
        <w:rPr>
          <w:b/>
          <w:sz w:val="28"/>
          <w:szCs w:val="28"/>
        </w:rPr>
      </w:pPr>
    </w:p>
    <w:p w14:paraId="07E97162" w14:textId="77777777" w:rsidR="00813F0B" w:rsidRPr="00A8016F" w:rsidRDefault="00813F0B" w:rsidP="00892159">
      <w:pPr>
        <w:jc w:val="both"/>
        <w:rPr>
          <w:b/>
          <w:sz w:val="28"/>
          <w:szCs w:val="28"/>
        </w:rPr>
      </w:pPr>
    </w:p>
    <w:tbl>
      <w:tblPr>
        <w:tblStyle w:val="TableGrid"/>
        <w:tblW w:w="14215" w:type="dxa"/>
        <w:tblLook w:val="04A0" w:firstRow="1" w:lastRow="0" w:firstColumn="1" w:lastColumn="0" w:noHBand="0" w:noVBand="1"/>
      </w:tblPr>
      <w:tblGrid>
        <w:gridCol w:w="895"/>
        <w:gridCol w:w="2070"/>
        <w:gridCol w:w="11250"/>
      </w:tblGrid>
      <w:tr w:rsidR="00892159" w:rsidRPr="00A8016F" w14:paraId="07E97166" w14:textId="77777777" w:rsidTr="000153C6">
        <w:trPr>
          <w:tblHeader/>
        </w:trPr>
        <w:tc>
          <w:tcPr>
            <w:tcW w:w="895" w:type="dxa"/>
            <w:vAlign w:val="center"/>
          </w:tcPr>
          <w:p w14:paraId="07E97163" w14:textId="77777777" w:rsidR="00892159" w:rsidRPr="00A8016F" w:rsidRDefault="00892159" w:rsidP="00892159">
            <w:pPr>
              <w:jc w:val="center"/>
              <w:rPr>
                <w:b/>
                <w:sz w:val="28"/>
                <w:szCs w:val="28"/>
              </w:rPr>
            </w:pPr>
            <w:r w:rsidRPr="00A8016F">
              <w:rPr>
                <w:b/>
                <w:sz w:val="28"/>
                <w:szCs w:val="28"/>
              </w:rPr>
              <w:t>STT</w:t>
            </w:r>
          </w:p>
        </w:tc>
        <w:tc>
          <w:tcPr>
            <w:tcW w:w="2070" w:type="dxa"/>
            <w:vAlign w:val="center"/>
          </w:tcPr>
          <w:p w14:paraId="07E97164" w14:textId="77777777" w:rsidR="00892159" w:rsidRPr="00A8016F" w:rsidRDefault="00892159" w:rsidP="00892159">
            <w:pPr>
              <w:jc w:val="center"/>
              <w:rPr>
                <w:b/>
                <w:sz w:val="28"/>
                <w:szCs w:val="28"/>
              </w:rPr>
            </w:pPr>
            <w:r w:rsidRPr="00A8016F">
              <w:rPr>
                <w:b/>
                <w:sz w:val="28"/>
                <w:szCs w:val="28"/>
              </w:rPr>
              <w:t>THỜI GIAN GÓP Ý</w:t>
            </w:r>
          </w:p>
        </w:tc>
        <w:tc>
          <w:tcPr>
            <w:tcW w:w="11250" w:type="dxa"/>
            <w:vAlign w:val="center"/>
          </w:tcPr>
          <w:p w14:paraId="07E97165" w14:textId="77777777" w:rsidR="00892159" w:rsidRPr="00A8016F" w:rsidRDefault="00892159" w:rsidP="00892159">
            <w:pPr>
              <w:jc w:val="center"/>
              <w:rPr>
                <w:b/>
                <w:sz w:val="28"/>
                <w:szCs w:val="28"/>
              </w:rPr>
            </w:pPr>
            <w:r w:rsidRPr="00A8016F">
              <w:rPr>
                <w:b/>
                <w:sz w:val="28"/>
                <w:szCs w:val="28"/>
              </w:rPr>
              <w:t>NỘI DUNG</w:t>
            </w:r>
          </w:p>
        </w:tc>
      </w:tr>
      <w:tr w:rsidR="00892159" w:rsidRPr="00A8016F" w14:paraId="07E9716B" w14:textId="77777777" w:rsidTr="000153C6">
        <w:tc>
          <w:tcPr>
            <w:tcW w:w="895" w:type="dxa"/>
            <w:vAlign w:val="center"/>
          </w:tcPr>
          <w:p w14:paraId="07E97167" w14:textId="34DD2574" w:rsidR="00892159" w:rsidRPr="00A8016F" w:rsidRDefault="00892159" w:rsidP="000153C6">
            <w:pPr>
              <w:pStyle w:val="ListParagraph"/>
              <w:numPr>
                <w:ilvl w:val="0"/>
                <w:numId w:val="2"/>
              </w:numPr>
              <w:jc w:val="center"/>
              <w:rPr>
                <w:b/>
                <w:sz w:val="28"/>
                <w:szCs w:val="28"/>
              </w:rPr>
            </w:pPr>
          </w:p>
        </w:tc>
        <w:tc>
          <w:tcPr>
            <w:tcW w:w="2070" w:type="dxa"/>
            <w:vAlign w:val="center"/>
          </w:tcPr>
          <w:p w14:paraId="07E97168" w14:textId="77777777" w:rsidR="00892159" w:rsidRPr="00A8016F" w:rsidRDefault="00892159" w:rsidP="00892159">
            <w:pPr>
              <w:jc w:val="center"/>
              <w:rPr>
                <w:b/>
                <w:sz w:val="28"/>
                <w:szCs w:val="28"/>
              </w:rPr>
            </w:pPr>
            <w:r w:rsidRPr="00A8016F">
              <w:rPr>
                <w:b/>
                <w:sz w:val="28"/>
                <w:szCs w:val="28"/>
              </w:rPr>
              <w:t>05/02/2023</w:t>
            </w:r>
          </w:p>
        </w:tc>
        <w:tc>
          <w:tcPr>
            <w:tcW w:w="11250" w:type="dxa"/>
          </w:tcPr>
          <w:p w14:paraId="07E97169"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b/>
                <w:bCs/>
                <w:noProof w:val="0"/>
                <w:sz w:val="28"/>
                <w:szCs w:val="28"/>
                <w:lang w:val="en-GB" w:eastAsia="en-GB"/>
              </w:rPr>
              <w:t>Không cần thiết xây dựng luật này</w:t>
            </w:r>
          </w:p>
          <w:p w14:paraId="07E9716A" w14:textId="2B758E5E" w:rsidR="00E20EDC" w:rsidRPr="00A8016F" w:rsidRDefault="00892159" w:rsidP="00892159">
            <w:pPr>
              <w:shd w:val="clear" w:color="auto" w:fill="FFFFFF"/>
              <w:jc w:val="both"/>
              <w:textAlignment w:val="baseline"/>
              <w:rPr>
                <w:noProof w:val="0"/>
                <w:spacing w:val="-4"/>
                <w:sz w:val="28"/>
                <w:szCs w:val="28"/>
                <w:lang w:val="en-GB" w:eastAsia="en-GB"/>
              </w:rPr>
            </w:pPr>
            <w:r w:rsidRPr="00A8016F">
              <w:rPr>
                <w:noProof w:val="0"/>
                <w:spacing w:val="-4"/>
                <w:sz w:val="28"/>
                <w:szCs w:val="28"/>
                <w:lang w:val="en-GB" w:eastAsia="en-GB"/>
              </w:rPr>
              <w:t>Việc xây dựng Luật này là không cần thiết, vì Bộ Y tế cũng đang soạn thảo Luật Chuyển đổi giới tính có mục đích tương tự.</w:t>
            </w:r>
          </w:p>
        </w:tc>
      </w:tr>
      <w:tr w:rsidR="00892159" w:rsidRPr="00A8016F" w14:paraId="07E97170" w14:textId="77777777" w:rsidTr="000153C6">
        <w:tc>
          <w:tcPr>
            <w:tcW w:w="895" w:type="dxa"/>
            <w:vAlign w:val="center"/>
          </w:tcPr>
          <w:p w14:paraId="07E9716C" w14:textId="22F29228" w:rsidR="00892159" w:rsidRPr="00A8016F" w:rsidRDefault="00892159" w:rsidP="000153C6">
            <w:pPr>
              <w:pStyle w:val="ListParagraph"/>
              <w:numPr>
                <w:ilvl w:val="0"/>
                <w:numId w:val="2"/>
              </w:numPr>
              <w:jc w:val="center"/>
              <w:rPr>
                <w:b/>
                <w:sz w:val="28"/>
                <w:szCs w:val="28"/>
              </w:rPr>
            </w:pPr>
          </w:p>
        </w:tc>
        <w:tc>
          <w:tcPr>
            <w:tcW w:w="2070" w:type="dxa"/>
            <w:vAlign w:val="center"/>
          </w:tcPr>
          <w:p w14:paraId="07E9716D" w14:textId="77777777" w:rsidR="00892159" w:rsidRPr="00A8016F" w:rsidRDefault="00892159" w:rsidP="00892159">
            <w:pPr>
              <w:jc w:val="center"/>
              <w:rPr>
                <w:b/>
                <w:sz w:val="28"/>
                <w:szCs w:val="28"/>
              </w:rPr>
            </w:pPr>
            <w:r w:rsidRPr="00A8016F">
              <w:rPr>
                <w:b/>
                <w:sz w:val="28"/>
                <w:szCs w:val="28"/>
              </w:rPr>
              <w:t>06/02/2023</w:t>
            </w:r>
          </w:p>
        </w:tc>
        <w:tc>
          <w:tcPr>
            <w:tcW w:w="11250" w:type="dxa"/>
          </w:tcPr>
          <w:p w14:paraId="07E9716E"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b/>
                <w:bCs/>
                <w:noProof w:val="0"/>
                <w:sz w:val="28"/>
                <w:szCs w:val="28"/>
                <w:lang w:val="en-GB" w:eastAsia="en-GB"/>
              </w:rPr>
              <w:t>Luật Bản dạng giới là cần thiết</w:t>
            </w:r>
          </w:p>
          <w:p w14:paraId="07E9716F" w14:textId="7ADBBC8F" w:rsidR="00E20EDC" w:rsidRPr="00A8016F" w:rsidRDefault="00892159" w:rsidP="00892159">
            <w:pPr>
              <w:shd w:val="clear" w:color="auto" w:fill="FFFFFF"/>
              <w:jc w:val="both"/>
              <w:textAlignment w:val="baseline"/>
              <w:rPr>
                <w:noProof w:val="0"/>
                <w:sz w:val="28"/>
                <w:szCs w:val="28"/>
                <w:lang w:val="en-GB" w:eastAsia="en-GB"/>
              </w:rPr>
            </w:pPr>
            <w:r w:rsidRPr="00A8016F">
              <w:rPr>
                <w:noProof w:val="0"/>
                <w:sz w:val="28"/>
                <w:szCs w:val="28"/>
                <w:lang w:val="en-GB" w:eastAsia="en-GB"/>
              </w:rPr>
              <w:t xml:space="preserve">Tôi đánh giá Đề xuất của Đại biểu Quốc hội Gs. Nguyễn Anh Trí là một sáng kiến vô cùng nhân văn và tiến bộ. Mặc dù rất nhiều người biết là Bộ Y tế đang chịu trách nhiệm soạn thảo Luật chuyển đổi giới tính, tuy nhiên cho tới nay đã 7 năm, Dự thảo này chưa được trình Quốc hội thông qua. Thêm vào đó, dự thảo Luật chuyển đổi giới tính chưa nhấn mạnh nhiều tới 1 trong những nhu cầu quan trọng nhất của người chuyển giới: Việc thừa nhận về mặt pháp luật với nhu cầu thay đổi giới tính trên giấy tờ. Can thiệp y tế cũng là nội dung được nhiều người chuyển giới quan tâm nhưng đó không phải là ưu tiên đầu tiên của phần lớn người chuyển giới, đó chỉ là lựa chọn của họ. Và đã là lựa chọn thì nó có thể có, có thể không, có thể thực hiện vào một thời điểm nào đó tùy theo sự sẵn sàng của họ. Bộ hồ sơ của Gs. Nguyễn Anh Trí được chuẩn bị công phu, đầy đủ với các chính sách phù hợp với nhu cầu của người chuyển giới. Tôi hoàn toàn ủng hộ và </w:t>
            </w:r>
            <w:r w:rsidRPr="00A8016F">
              <w:rPr>
                <w:noProof w:val="0"/>
                <w:sz w:val="28"/>
                <w:szCs w:val="28"/>
                <w:lang w:val="en-GB" w:eastAsia="en-GB"/>
              </w:rPr>
              <w:lastRenderedPageBreak/>
              <w:t>nhất trí với các đề xuất của Gs. Rất mong Quốc hội sớm xem xét và ban hành Luật này. Nếu có thể phối hợp với Bộ Y tế để đưa nội dung mà Bộ Y tế đã chuẩn bị vào Luật này thì đây sẽ là một Luật tiến bộ và nhân văn, giúp Việt Nam trở thành một quốc gia tiên phong trong lĩnh vực này không chỉ ở khu vực mà ở quốc tế.</w:t>
            </w:r>
          </w:p>
        </w:tc>
      </w:tr>
      <w:tr w:rsidR="00892159" w:rsidRPr="00A8016F" w14:paraId="07E97175" w14:textId="77777777" w:rsidTr="000153C6">
        <w:trPr>
          <w:trHeight w:val="840"/>
        </w:trPr>
        <w:tc>
          <w:tcPr>
            <w:tcW w:w="895" w:type="dxa"/>
            <w:vAlign w:val="center"/>
          </w:tcPr>
          <w:p w14:paraId="07E97171" w14:textId="222034A3" w:rsidR="000153C6" w:rsidRPr="00A8016F" w:rsidRDefault="000153C6" w:rsidP="000153C6">
            <w:pPr>
              <w:pStyle w:val="ListParagraph"/>
              <w:numPr>
                <w:ilvl w:val="0"/>
                <w:numId w:val="2"/>
              </w:numPr>
              <w:rPr>
                <w:b/>
                <w:sz w:val="28"/>
                <w:szCs w:val="28"/>
              </w:rPr>
            </w:pPr>
          </w:p>
        </w:tc>
        <w:tc>
          <w:tcPr>
            <w:tcW w:w="2070" w:type="dxa"/>
            <w:vAlign w:val="center"/>
          </w:tcPr>
          <w:p w14:paraId="07E97172" w14:textId="77777777" w:rsidR="00892159" w:rsidRPr="00A8016F" w:rsidRDefault="00892159" w:rsidP="00892159">
            <w:pPr>
              <w:jc w:val="center"/>
              <w:rPr>
                <w:b/>
                <w:sz w:val="28"/>
                <w:szCs w:val="28"/>
              </w:rPr>
            </w:pPr>
            <w:r w:rsidRPr="00A8016F">
              <w:rPr>
                <w:b/>
                <w:sz w:val="28"/>
                <w:szCs w:val="28"/>
              </w:rPr>
              <w:t>07/02/2023</w:t>
            </w:r>
          </w:p>
        </w:tc>
        <w:tc>
          <w:tcPr>
            <w:tcW w:w="11250" w:type="dxa"/>
          </w:tcPr>
          <w:p w14:paraId="07E97173"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b/>
                <w:bCs/>
                <w:noProof w:val="0"/>
                <w:sz w:val="28"/>
                <w:szCs w:val="28"/>
                <w:lang w:val="en-GB" w:eastAsia="en-GB"/>
              </w:rPr>
              <w:t>Luật bản dạng giới là một bước đi tích cực, nhằm tạo ra sự bình đẳng đối với cộng đồng LGBT</w:t>
            </w:r>
          </w:p>
          <w:p w14:paraId="07E97174" w14:textId="77777777" w:rsidR="00892159" w:rsidRPr="00A8016F" w:rsidRDefault="00892159" w:rsidP="00892159">
            <w:pPr>
              <w:shd w:val="clear" w:color="auto" w:fill="FFFFFF"/>
              <w:jc w:val="both"/>
              <w:textAlignment w:val="baseline"/>
              <w:rPr>
                <w:noProof w:val="0"/>
                <w:spacing w:val="-6"/>
                <w:sz w:val="28"/>
                <w:szCs w:val="28"/>
                <w:lang w:val="en-GB" w:eastAsia="en-GB"/>
              </w:rPr>
            </w:pPr>
            <w:r w:rsidRPr="00A8016F">
              <w:rPr>
                <w:noProof w:val="0"/>
                <w:spacing w:val="-6"/>
                <w:sz w:val="28"/>
                <w:szCs w:val="28"/>
                <w:lang w:val="en-GB" w:eastAsia="en-GB"/>
              </w:rPr>
              <w:t>Việc người dân thuộc cộng đồng LGBT muốn được công nhận và bảo trợ về mặt pháp luật là một thực tế trong xã hội. Hy vọng chính quyền sẽ tạo nhiều điều kiện để các dự thảo luật như này được nghiên cứu thêm và đưa vào thực tiễn nếu hợp lý!</w:t>
            </w:r>
          </w:p>
        </w:tc>
      </w:tr>
      <w:tr w:rsidR="00892159" w:rsidRPr="00A8016F" w14:paraId="07E9717A" w14:textId="77777777" w:rsidTr="000153C6">
        <w:trPr>
          <w:trHeight w:val="1605"/>
        </w:trPr>
        <w:tc>
          <w:tcPr>
            <w:tcW w:w="895" w:type="dxa"/>
            <w:vAlign w:val="center"/>
          </w:tcPr>
          <w:p w14:paraId="07E97176" w14:textId="50699DC9" w:rsidR="00892159" w:rsidRPr="00A8016F" w:rsidRDefault="00892159" w:rsidP="000153C6">
            <w:pPr>
              <w:pStyle w:val="ListParagraph"/>
              <w:numPr>
                <w:ilvl w:val="0"/>
                <w:numId w:val="2"/>
              </w:numPr>
              <w:jc w:val="center"/>
              <w:rPr>
                <w:b/>
                <w:sz w:val="28"/>
                <w:szCs w:val="28"/>
              </w:rPr>
            </w:pPr>
          </w:p>
        </w:tc>
        <w:tc>
          <w:tcPr>
            <w:tcW w:w="2070" w:type="dxa"/>
            <w:vAlign w:val="center"/>
          </w:tcPr>
          <w:p w14:paraId="07E97177" w14:textId="77777777" w:rsidR="00892159" w:rsidRPr="00A8016F" w:rsidRDefault="00892159" w:rsidP="00892159">
            <w:pPr>
              <w:jc w:val="center"/>
              <w:rPr>
                <w:b/>
                <w:sz w:val="28"/>
                <w:szCs w:val="28"/>
              </w:rPr>
            </w:pPr>
            <w:r w:rsidRPr="00A8016F">
              <w:rPr>
                <w:b/>
                <w:sz w:val="28"/>
                <w:szCs w:val="28"/>
              </w:rPr>
              <w:t>08/02/2023</w:t>
            </w:r>
          </w:p>
        </w:tc>
        <w:tc>
          <w:tcPr>
            <w:tcW w:w="11250" w:type="dxa"/>
          </w:tcPr>
          <w:p w14:paraId="07E97178" w14:textId="77777777" w:rsidR="00892159" w:rsidRPr="00A8016F" w:rsidRDefault="00892159" w:rsidP="00892159">
            <w:pPr>
              <w:shd w:val="clear" w:color="auto" w:fill="FFFFFF"/>
              <w:spacing w:before="120" w:line="360" w:lineRule="exact"/>
              <w:jc w:val="both"/>
              <w:textAlignment w:val="baseline"/>
              <w:rPr>
                <w:noProof w:val="0"/>
                <w:sz w:val="28"/>
                <w:szCs w:val="28"/>
                <w:lang w:val="en-GB" w:eastAsia="en-GB"/>
              </w:rPr>
            </w:pPr>
            <w:r w:rsidRPr="00A8016F">
              <w:rPr>
                <w:b/>
                <w:bCs/>
                <w:noProof w:val="0"/>
                <w:sz w:val="28"/>
                <w:szCs w:val="28"/>
                <w:lang w:val="en-GB" w:eastAsia="en-GB"/>
              </w:rPr>
              <w:t>Góp ý về Luật Bản dạng giới</w:t>
            </w:r>
          </w:p>
          <w:p w14:paraId="07E97179" w14:textId="77777777" w:rsidR="00892159" w:rsidRPr="00A8016F" w:rsidRDefault="00892159" w:rsidP="00892159">
            <w:pPr>
              <w:shd w:val="clear" w:color="auto" w:fill="FFFFFF"/>
              <w:spacing w:before="120" w:after="120" w:line="360" w:lineRule="exact"/>
              <w:jc w:val="both"/>
              <w:textAlignment w:val="baseline"/>
              <w:rPr>
                <w:noProof w:val="0"/>
                <w:sz w:val="28"/>
                <w:szCs w:val="28"/>
                <w:lang w:val="en-GB" w:eastAsia="en-GB"/>
              </w:rPr>
            </w:pPr>
            <w:r w:rsidRPr="00A8016F">
              <w:rPr>
                <w:noProof w:val="0"/>
                <w:sz w:val="28"/>
                <w:szCs w:val="28"/>
                <w:lang w:val="en-GB" w:eastAsia="en-GB"/>
              </w:rPr>
              <w:t xml:space="preserve">Tôi có những thắc mắc và ý kiến như thế này ạ. Vì muốn bổ sung làm rõ hơn về Luật Bản dạng giới của Bác Trí. 1. Điều kiện công nhận bản dạng giới: Tình trạng hôn nhân độc thân. Có cần thiết không? Hay là do sẽ bị ảnh hưởng tới luật hôn nhân gia đình nên mới cho điều kiện này vào? Nếu như vậy có ảnh hưởng tới xu hướng tính dục của các cặp đôi chuyển giới đồng tính không? 2. Can thiệp y tế: tự chi hay có thể sử dụng bảo hiểm không? Có những trường hợp ko đủ khả năng kinh tế để phẫu thuật. 3. Về nghĩa vụ quân sự: ví dụ nữ chuyển sang nam vẫn đang trong độ tuổi thực hiện nghĩa vụ quân sự, thì có những quy định nào liên quan tới thực hiện nghĩa vụ quân sự không? Nếu như người đó là nữ sang nam không can thiệp y tế và đủ điều kiện đi nghĩa vụ quân sự, thì đối với cơ thể sinh học của họ vẫn là nữ, họ ở chung đơn vị với nam giới, liệu có đảm bảo không? Ngoài nghĩa vụ quân sự, trại giam nữa chẳng hạn. 4. Hội đồng công nhận giới tính: Thành lập hội đồng để cho từng trường hợp, hay thành lập và xét duyệt nhiều trường hợp cùng 1 lúc? Có bắt buộc phải ở tại nơi sinh hay nơi hộ khẩu cư trú không? 5. Nếu đã gọi là “Bản dạng giới” thì có khả thi cho việc bổ sung không chỉ nhị nguyên giới luôn không? Hoặc luật bản dạng giới có thể </w:t>
            </w:r>
            <w:r w:rsidRPr="00A8016F">
              <w:rPr>
                <w:noProof w:val="0"/>
                <w:sz w:val="28"/>
                <w:szCs w:val="28"/>
                <w:lang w:val="en-GB" w:eastAsia="en-GB"/>
              </w:rPr>
              <w:lastRenderedPageBreak/>
              <w:t>để mở nhiều hơn để sau này dễ bổ sung hoặc chỉnh sửa theo hướng phi nhị nguyên giới, giới tính Khác (Người không muốn bản dạng giới là nữ hay nam) hay không?</w:t>
            </w:r>
          </w:p>
        </w:tc>
      </w:tr>
      <w:tr w:rsidR="00892159" w:rsidRPr="00A8016F" w14:paraId="07E9717F" w14:textId="77777777" w:rsidTr="000153C6">
        <w:tc>
          <w:tcPr>
            <w:tcW w:w="895" w:type="dxa"/>
            <w:vAlign w:val="center"/>
          </w:tcPr>
          <w:p w14:paraId="07E9717B" w14:textId="24DDC91A" w:rsidR="00892159" w:rsidRPr="00A8016F" w:rsidRDefault="00892159" w:rsidP="000153C6">
            <w:pPr>
              <w:pStyle w:val="ListParagraph"/>
              <w:numPr>
                <w:ilvl w:val="0"/>
                <w:numId w:val="2"/>
              </w:numPr>
              <w:jc w:val="center"/>
              <w:rPr>
                <w:b/>
                <w:sz w:val="28"/>
                <w:szCs w:val="28"/>
              </w:rPr>
            </w:pPr>
          </w:p>
        </w:tc>
        <w:tc>
          <w:tcPr>
            <w:tcW w:w="2070" w:type="dxa"/>
            <w:vAlign w:val="center"/>
          </w:tcPr>
          <w:p w14:paraId="07E9717C" w14:textId="77777777" w:rsidR="00892159" w:rsidRPr="00A8016F" w:rsidRDefault="00892159" w:rsidP="00892159">
            <w:pPr>
              <w:jc w:val="center"/>
              <w:rPr>
                <w:b/>
                <w:sz w:val="28"/>
                <w:szCs w:val="28"/>
              </w:rPr>
            </w:pPr>
            <w:r w:rsidRPr="00A8016F">
              <w:rPr>
                <w:b/>
                <w:sz w:val="28"/>
                <w:szCs w:val="28"/>
              </w:rPr>
              <w:t>09/02/2023</w:t>
            </w:r>
          </w:p>
        </w:tc>
        <w:tc>
          <w:tcPr>
            <w:tcW w:w="11250" w:type="dxa"/>
          </w:tcPr>
          <w:p w14:paraId="07E9717D" w14:textId="77777777" w:rsidR="00892159" w:rsidRPr="00A8016F" w:rsidRDefault="00892159" w:rsidP="00892159">
            <w:pPr>
              <w:shd w:val="clear" w:color="auto" w:fill="FFFFFF"/>
              <w:spacing w:before="120" w:line="360" w:lineRule="exact"/>
              <w:jc w:val="both"/>
              <w:textAlignment w:val="baseline"/>
              <w:rPr>
                <w:noProof w:val="0"/>
                <w:sz w:val="28"/>
                <w:szCs w:val="28"/>
                <w:lang w:val="en-GB" w:eastAsia="en-GB"/>
              </w:rPr>
            </w:pPr>
            <w:r w:rsidRPr="00A8016F">
              <w:rPr>
                <w:b/>
                <w:bCs/>
                <w:noProof w:val="0"/>
                <w:sz w:val="28"/>
                <w:szCs w:val="28"/>
                <w:lang w:val="en-GB" w:eastAsia="en-GB"/>
              </w:rPr>
              <w:t>Về Điều 5. Các hành vi bị nghiêm cấm</w:t>
            </w:r>
          </w:p>
          <w:p w14:paraId="07E9717E" w14:textId="77777777" w:rsidR="00892159" w:rsidRPr="00A8016F" w:rsidRDefault="00892159" w:rsidP="00892159">
            <w:pPr>
              <w:shd w:val="clear" w:color="auto" w:fill="FFFFFF"/>
              <w:spacing w:before="120" w:after="120" w:line="380" w:lineRule="exact"/>
              <w:jc w:val="both"/>
              <w:textAlignment w:val="baseline"/>
              <w:rPr>
                <w:noProof w:val="0"/>
                <w:sz w:val="28"/>
                <w:szCs w:val="28"/>
                <w:lang w:val="en-GB" w:eastAsia="en-GB"/>
              </w:rPr>
            </w:pPr>
            <w:r w:rsidRPr="00A8016F">
              <w:rPr>
                <w:noProof w:val="0"/>
                <w:sz w:val="28"/>
                <w:szCs w:val="28"/>
                <w:lang w:val="en-GB" w:eastAsia="en-GB"/>
              </w:rPr>
              <w:t>Bổ sung thêm Khoản 6. Nghiêm cấm đưa thông tin sai lệch về bản dạng giới và chuyển giới. Mặc dù Bộ Y tế đã ban hành văn bản Công văn 4132/BYT-PC ngày 03/08/2022 khẳng định người đồng tính, song tính và chuyển giới không phải là bệnh. Tuy nhiên ở một số trường học, một số thầy cô, trên không gian mạng, báo chí mạng hay thậm chí một số sách vở vẫn tuyên truyền sai lệch về bản dạng giới, người chuyển giới, họ cho rằng đó là bệnh hoặc phong trào. Suy nghĩ như vậy rất là nguy hiểm, góp phần tăng thêm sự kỳ thị. Kiến nghị bổ sung về việc nghiêm cấm đưa thông tin sai lệch. Vì phải có Điều cấm mới chế tài, xử phạt được. An ninh mạng vẫn còn đó.</w:t>
            </w:r>
          </w:p>
        </w:tc>
      </w:tr>
      <w:tr w:rsidR="00892159" w:rsidRPr="00A8016F" w14:paraId="07E97184" w14:textId="77777777" w:rsidTr="000153C6">
        <w:tc>
          <w:tcPr>
            <w:tcW w:w="895" w:type="dxa"/>
            <w:vAlign w:val="center"/>
          </w:tcPr>
          <w:p w14:paraId="07E97180" w14:textId="36D51A37" w:rsidR="00892159" w:rsidRPr="00A8016F" w:rsidRDefault="00892159" w:rsidP="000153C6">
            <w:pPr>
              <w:pStyle w:val="ListParagraph"/>
              <w:numPr>
                <w:ilvl w:val="0"/>
                <w:numId w:val="2"/>
              </w:numPr>
              <w:jc w:val="center"/>
              <w:rPr>
                <w:b/>
                <w:sz w:val="28"/>
                <w:szCs w:val="28"/>
              </w:rPr>
            </w:pPr>
          </w:p>
        </w:tc>
        <w:tc>
          <w:tcPr>
            <w:tcW w:w="2070" w:type="dxa"/>
            <w:vAlign w:val="center"/>
          </w:tcPr>
          <w:p w14:paraId="07E97181" w14:textId="77777777" w:rsidR="00892159" w:rsidRPr="00A8016F" w:rsidRDefault="00892159" w:rsidP="00892159">
            <w:pPr>
              <w:jc w:val="center"/>
              <w:rPr>
                <w:b/>
                <w:sz w:val="28"/>
                <w:szCs w:val="28"/>
              </w:rPr>
            </w:pPr>
            <w:r w:rsidRPr="00A8016F">
              <w:rPr>
                <w:b/>
                <w:sz w:val="28"/>
                <w:szCs w:val="28"/>
              </w:rPr>
              <w:t>09/02/2023</w:t>
            </w:r>
          </w:p>
        </w:tc>
        <w:tc>
          <w:tcPr>
            <w:tcW w:w="11250" w:type="dxa"/>
          </w:tcPr>
          <w:p w14:paraId="07E97182"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b/>
                <w:bCs/>
                <w:noProof w:val="0"/>
                <w:sz w:val="28"/>
                <w:szCs w:val="28"/>
                <w:lang w:val="en-GB" w:eastAsia="en-GB"/>
              </w:rPr>
              <w:t>Về Điều 13. Hội đồng công nhận giới tính</w:t>
            </w:r>
          </w:p>
          <w:p w14:paraId="07E97183"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noProof w:val="0"/>
                <w:sz w:val="28"/>
                <w:szCs w:val="28"/>
                <w:lang w:val="en-GB" w:eastAsia="en-GB"/>
              </w:rPr>
              <w:t>Nên bỏ Hội đồng, tránh nhiều thủ tục rườm rà, giấy tờ, việc đi tới đi lui của người dân. Chưa kể, còn xảy ra tình trạng làm khó để người dân 'đút lót' mới được xét duyệt. Việc tự nghiệm ra bản dạng giới, giới tính nằm ở cá nhân mỗi người, không phải ở Hội đồng này. Không lẽ giới tính của tôi, bản dạng giới của tôi phải chờ cho những người khác "xét duyệt" hay sao? Đó là một điều gì đó rất kỳ cục, hạn chế quyền, mất tự do và rất cồng kềnh. Chỉ cần Điều 12. Thủ tục là đủ. Không cần phải Điều 13. Hội đồng.</w:t>
            </w:r>
          </w:p>
        </w:tc>
      </w:tr>
      <w:tr w:rsidR="00892159" w:rsidRPr="00A8016F" w14:paraId="07E97188" w14:textId="77777777" w:rsidTr="000153C6">
        <w:tc>
          <w:tcPr>
            <w:tcW w:w="895" w:type="dxa"/>
            <w:vAlign w:val="center"/>
          </w:tcPr>
          <w:p w14:paraId="07E97185" w14:textId="025A3000" w:rsidR="00892159" w:rsidRPr="00A8016F" w:rsidRDefault="00892159" w:rsidP="000153C6">
            <w:pPr>
              <w:pStyle w:val="ListParagraph"/>
              <w:numPr>
                <w:ilvl w:val="0"/>
                <w:numId w:val="2"/>
              </w:numPr>
              <w:jc w:val="center"/>
              <w:rPr>
                <w:b/>
                <w:sz w:val="28"/>
                <w:szCs w:val="28"/>
              </w:rPr>
            </w:pPr>
          </w:p>
        </w:tc>
        <w:tc>
          <w:tcPr>
            <w:tcW w:w="2070" w:type="dxa"/>
            <w:vAlign w:val="center"/>
          </w:tcPr>
          <w:p w14:paraId="07E97186" w14:textId="77777777" w:rsidR="00892159" w:rsidRPr="00A8016F" w:rsidRDefault="00892159" w:rsidP="00892159">
            <w:pPr>
              <w:jc w:val="center"/>
              <w:rPr>
                <w:b/>
                <w:sz w:val="28"/>
                <w:szCs w:val="28"/>
              </w:rPr>
            </w:pPr>
            <w:r w:rsidRPr="00A8016F">
              <w:rPr>
                <w:b/>
                <w:sz w:val="28"/>
                <w:szCs w:val="28"/>
              </w:rPr>
              <w:t>09/02/2023</w:t>
            </w:r>
          </w:p>
        </w:tc>
        <w:tc>
          <w:tcPr>
            <w:tcW w:w="11250" w:type="dxa"/>
          </w:tcPr>
          <w:p w14:paraId="452A6787" w14:textId="2637F987" w:rsidR="00E20EDC" w:rsidRPr="00A8016F" w:rsidRDefault="00E20EDC" w:rsidP="00892159">
            <w:pPr>
              <w:jc w:val="both"/>
              <w:rPr>
                <w:b/>
                <w:sz w:val="28"/>
                <w:szCs w:val="28"/>
                <w:shd w:val="clear" w:color="auto" w:fill="FFFFFF"/>
              </w:rPr>
            </w:pPr>
            <w:r w:rsidRPr="00A8016F">
              <w:rPr>
                <w:b/>
                <w:sz w:val="28"/>
                <w:szCs w:val="28"/>
                <w:shd w:val="clear" w:color="auto" w:fill="FFFFFF"/>
              </w:rPr>
              <w:t>Góp ý cho chính sách 2</w:t>
            </w:r>
          </w:p>
          <w:p w14:paraId="07E97187" w14:textId="42F4D208" w:rsidR="00892159" w:rsidRPr="00A8016F" w:rsidRDefault="00892159" w:rsidP="00892159">
            <w:pPr>
              <w:jc w:val="both"/>
              <w:rPr>
                <w:b/>
                <w:sz w:val="28"/>
                <w:szCs w:val="28"/>
              </w:rPr>
            </w:pPr>
            <w:r w:rsidRPr="00A8016F">
              <w:rPr>
                <w:sz w:val="28"/>
                <w:szCs w:val="28"/>
                <w:shd w:val="clear" w:color="auto" w:fill="FFFFFF"/>
              </w:rPr>
              <w:t xml:space="preserve">Chính sách 2. Tôi đề nghị chọn Phương án 4 vì nếu theo phương án 1,2,3 sẽ phải thành lập Hội đồng, làm tăng thêm thủ tục hành chính cho người dân. Chọn Phương án 4, người dân chỉ cần nộp </w:t>
            </w:r>
            <w:r w:rsidRPr="00A8016F">
              <w:rPr>
                <w:sz w:val="28"/>
                <w:szCs w:val="28"/>
                <w:shd w:val="clear" w:color="auto" w:fill="FFFFFF"/>
              </w:rPr>
              <w:lastRenderedPageBreak/>
              <w:t>đủ giấy tờ cho cơ quan nhà nước, cơ quan nhà nước có trách nhiệm thay đổi giới tính cho công dân vì đây là quyền của công dân. Tôi cũng tán thành với quy định mỗi công dân chỉ được thay đổi giới tính 2 lần. Nếu lần 1 tôi thành đổi từ nam sang nữ, qua một thời gian sống với giới tính mới thì tôi có quyền đổi lại giới tính cũ. Điều này thể hiện sự nhân văn của quy định pháp luật và dự lường trước được những khó khăn, rào cản của công dân khi sống với giới tính mới và cho phép công dân được sửa sai. Xin cảm ơn Đại biểu Quốc hội Nguyễn Anh Trí đã đề xuất một Luật rất hay và cần thiết cho xã hội ngày nay.</w:t>
            </w:r>
          </w:p>
        </w:tc>
      </w:tr>
      <w:tr w:rsidR="00892159" w:rsidRPr="00A8016F" w14:paraId="07E9718E" w14:textId="77777777" w:rsidTr="000153C6">
        <w:tc>
          <w:tcPr>
            <w:tcW w:w="895" w:type="dxa"/>
            <w:vAlign w:val="center"/>
          </w:tcPr>
          <w:p w14:paraId="07E97189" w14:textId="1CE9C20F" w:rsidR="00892159" w:rsidRPr="00A8016F" w:rsidRDefault="00892159" w:rsidP="000153C6">
            <w:pPr>
              <w:pStyle w:val="ListParagraph"/>
              <w:numPr>
                <w:ilvl w:val="0"/>
                <w:numId w:val="2"/>
              </w:numPr>
              <w:jc w:val="center"/>
              <w:rPr>
                <w:b/>
                <w:sz w:val="28"/>
                <w:szCs w:val="28"/>
              </w:rPr>
            </w:pPr>
          </w:p>
        </w:tc>
        <w:tc>
          <w:tcPr>
            <w:tcW w:w="2070" w:type="dxa"/>
            <w:vAlign w:val="center"/>
          </w:tcPr>
          <w:p w14:paraId="07E9718A" w14:textId="77777777" w:rsidR="00892159" w:rsidRPr="00A8016F" w:rsidRDefault="00892159" w:rsidP="00892159">
            <w:pPr>
              <w:jc w:val="center"/>
              <w:rPr>
                <w:b/>
                <w:sz w:val="28"/>
                <w:szCs w:val="28"/>
              </w:rPr>
            </w:pPr>
            <w:r w:rsidRPr="00A8016F">
              <w:rPr>
                <w:b/>
                <w:sz w:val="28"/>
                <w:szCs w:val="28"/>
              </w:rPr>
              <w:t>10/02/2023</w:t>
            </w:r>
          </w:p>
        </w:tc>
        <w:tc>
          <w:tcPr>
            <w:tcW w:w="11250" w:type="dxa"/>
          </w:tcPr>
          <w:p w14:paraId="07E9718B"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b/>
                <w:bCs/>
                <w:noProof w:val="0"/>
                <w:sz w:val="28"/>
                <w:szCs w:val="28"/>
                <w:lang w:val="en-GB" w:eastAsia="en-GB"/>
              </w:rPr>
              <w:t>Luật bản dạng giới vì người chuyển giới và đa dạng giới</w:t>
            </w:r>
          </w:p>
          <w:p w14:paraId="07E9718C" w14:textId="77777777" w:rsidR="00892159" w:rsidRPr="00A8016F" w:rsidRDefault="00892159" w:rsidP="00892159">
            <w:pPr>
              <w:shd w:val="clear" w:color="auto" w:fill="FFFFFF"/>
              <w:jc w:val="both"/>
              <w:textAlignment w:val="baseline"/>
              <w:rPr>
                <w:noProof w:val="0"/>
                <w:sz w:val="28"/>
                <w:szCs w:val="28"/>
                <w:lang w:val="en-GB" w:eastAsia="en-GB"/>
              </w:rPr>
            </w:pPr>
            <w:r w:rsidRPr="00A8016F">
              <w:rPr>
                <w:noProof w:val="0"/>
                <w:sz w:val="28"/>
                <w:szCs w:val="28"/>
                <w:lang w:val="en-GB" w:eastAsia="en-GB"/>
              </w:rPr>
              <w:t>Là một phụ huynh có con là người chuyển giới, tôi xin gửi lời cảm ơn tới bác Trí vì đã có một đề xuất tuyệt vời để giúp những người chuyển giới như con tôi được thừa nhận về mặt pháp luật để từ đó có thể tham gia vào các mặt của đời sống xã hội, được hưởng các quyền và thực hiện các nghĩa vụ như các công dân khác của Việt Nam. Điều làm tôi băn khoăn nhất là điều khoản liên quan tới Hội đồng. Đây là một điều kiện vô lý. Tại sao chỉ những người có bản dạng giới khác biệt như con tôi mới phải qua một hội đồng để được công nhận bản dạng giới của mình? việc sống với bản dạng giới mà mình mong muốn tạo ra sự bất ổn gì cho xã hội hay chỉ giúp cho xã hội này tốt hơn, nhân văn hơn? Nếu đưa ra điều kiện về Hội đồng, tôi đề nghị bất cứ đứa trẻ nào khi sinh ra cũng cần được hội đồng này xem xét và quyết định bản dạng giới của nó vì như bác Trí có đưa ra, bản dạng giới là cảm nhận tự thân mà đã là cảm nhận tự thân, liệu chúng ta có dám chắc là liệu chúng ta cảm nhận thay đứa trẻ về bản dạng giới của nó khi nó mới ra đời là đúng? Luật pháp cần bình đẳng với mọi công dân và tôi cho là điều khoản này đang tạo ra sự không bình đẳng giữa những người hợp giới và những người như con tôi: những người chuyển giới và đa dạng giới. Đây là điểm duy nhất tôi muốn góp ý cho bác Trí. Còn lại các điểm khác trong dự thảo và trên hết là đề xuất của bác ý là điều tuyệt vời nhất với tôi. Cảm ơn bác Trí thật nhiều.</w:t>
            </w:r>
          </w:p>
          <w:p w14:paraId="07E9718D" w14:textId="77777777" w:rsidR="00892159" w:rsidRPr="00A8016F" w:rsidRDefault="00892159" w:rsidP="00892159">
            <w:pPr>
              <w:jc w:val="both"/>
              <w:rPr>
                <w:b/>
                <w:sz w:val="28"/>
                <w:szCs w:val="28"/>
              </w:rPr>
            </w:pPr>
          </w:p>
        </w:tc>
      </w:tr>
      <w:tr w:rsidR="00892159" w:rsidRPr="00A8016F" w14:paraId="07E97192" w14:textId="77777777" w:rsidTr="000153C6">
        <w:tc>
          <w:tcPr>
            <w:tcW w:w="895" w:type="dxa"/>
            <w:vAlign w:val="center"/>
          </w:tcPr>
          <w:p w14:paraId="07E9718F" w14:textId="08117C9F" w:rsidR="00892159" w:rsidRPr="00A8016F" w:rsidRDefault="00892159" w:rsidP="000153C6">
            <w:pPr>
              <w:pStyle w:val="ListParagraph"/>
              <w:numPr>
                <w:ilvl w:val="0"/>
                <w:numId w:val="2"/>
              </w:numPr>
              <w:jc w:val="center"/>
              <w:rPr>
                <w:b/>
                <w:sz w:val="28"/>
                <w:szCs w:val="28"/>
              </w:rPr>
            </w:pPr>
          </w:p>
        </w:tc>
        <w:tc>
          <w:tcPr>
            <w:tcW w:w="2070" w:type="dxa"/>
            <w:vAlign w:val="center"/>
          </w:tcPr>
          <w:p w14:paraId="07E97190" w14:textId="77777777" w:rsidR="00892159" w:rsidRPr="00A8016F" w:rsidRDefault="00892159" w:rsidP="00892159">
            <w:pPr>
              <w:jc w:val="center"/>
              <w:rPr>
                <w:b/>
                <w:sz w:val="28"/>
                <w:szCs w:val="28"/>
              </w:rPr>
            </w:pPr>
            <w:r w:rsidRPr="00A8016F">
              <w:rPr>
                <w:b/>
                <w:sz w:val="28"/>
                <w:szCs w:val="28"/>
              </w:rPr>
              <w:t>11/02/2023</w:t>
            </w:r>
          </w:p>
        </w:tc>
        <w:tc>
          <w:tcPr>
            <w:tcW w:w="11250" w:type="dxa"/>
          </w:tcPr>
          <w:p w14:paraId="07E97191" w14:textId="77777777" w:rsidR="00892159" w:rsidRPr="00A8016F" w:rsidRDefault="00892159" w:rsidP="00892159">
            <w:pPr>
              <w:jc w:val="both"/>
              <w:rPr>
                <w:b/>
                <w:sz w:val="28"/>
                <w:szCs w:val="28"/>
              </w:rPr>
            </w:pPr>
            <w:r w:rsidRPr="00A8016F">
              <w:rPr>
                <w:sz w:val="28"/>
                <w:szCs w:val="28"/>
                <w:shd w:val="clear" w:color="auto" w:fill="FFFFFF"/>
              </w:rPr>
              <w:t xml:space="preserve">Dự thảo hiện nay quy định cá nhân chỉ cần thông qua Hội đồng kiểm tra tâm lý thì được công nhận là người chuyển đổi giới tính. Như vậy, nhiều người không hề phẫu thuật chuyển đổi bộ </w:t>
            </w:r>
            <w:r w:rsidRPr="00A8016F">
              <w:rPr>
                <w:sz w:val="28"/>
                <w:szCs w:val="28"/>
                <w:shd w:val="clear" w:color="auto" w:fill="FFFFFF"/>
              </w:rPr>
              <w:lastRenderedPageBreak/>
              <w:t xml:space="preserve">phận sinh dục nhưng vẫn được công nhận là đã chuyển giới và được thay đổi giới tính trên giấy tờ tùy thân. Quy định như vậy là quá lỏng lẻo, dẫn tới sự mâu thuẫn về giới tính giữa giấy tờ tùy thân và giới tính trên cơ thể (giấy tờ là "nam" nhưng lại có bộ phận sinh dục là “nữ” hoặc ngược lại), từ đó làm phát sinh nhiều hậu quả tiêu cực về pháp lý và xã hội, cụ thể: + Nếu người đó đăng ký kết hôn, thì trên giấy tờ họ khác giới tính với vợ/chồng mình, nhưng trong thực tế họ là 2 người cùng giới tính (có cùng bộ phận sinh dục), tức là hôn nhân đồng tính (trong khi theo Luật Hôn nhân và gia đình năm 2014, Nhà nước không thừa nhận hôn nhân giữa những người cùng giới tính). Trong trường hợp này, Luật chuyển giới sẽ bị mâu thuẫn với Luật hôn nhân và gia đình. Mặt khác, nếu vợ/chồng họ không biết người chuyển giới đó vẫn có bộ phận sinh dục của giới tính gốc, thì sau khi kết hôn và phát hiện ra, chắc chắn sẽ dẫn tới ly hôn; + Nếu một người nữ được chuyển đổi giấy tờ tùy thân nhưng vẫn còn bộ phận sinh dục ban đầu (dương vật và tinh hoàn, âm đạo và tử cung…), họ vẫn có thể sinh con với người khác, khi đó thì con của họ sẽ phải khai sinh ra sao, và giải quyết chế độ thai sản như thế nào (vì mẹ của đứa trên giấy tờ lại là “nam”, hoặc cha đứa trẻ trên giấy tờ lại là "nữ"?) + Nếu một người nữ được chuyển đổi giấy tờ tùy thân thành “nam” nhưng vẫn còn bộ phận sinh dục của “nữ”, về pháp lý thì họ sẽ phải tham gia nghĩa vụ quân sự như các nam công dân khác, nhưng thực tế thì họ không thể chung sống, huấn luyện với các nam quân nhân được. Ngược lại, một người nam được chuyển đổi giấy tờ thành “nữ” nhưng vẫn còn bộ phận sinh dục của “nam” thì họ lại được miễn nghĩa vụ quân sự, dù thực tế họ vẫn có đầy đủ năng lực thể chất như các nam công dân khác. Trong trường hợp này, Luật chuyển giới sẽ bị lợi dụng để trốn tránh nghĩa vụ quân sự; + Nếu một người được chuyển đổi giấy tờ thành “nam” nhưng vẫn còn bộ phận sinh dục của “nữ” hoặc ngược lại, khi đó phải xử lý chế độ nghỉ hưu hoặc thi đấu thể thao cho họ ra sao (theo giấy tờ hay theo thực tế cơ thể họ)? Trong trường hợp này, Luật chuyển giới có thể sẽ bị lợi dụng để trục lợi tuổi về hưu (do tuổi về hưu của nữ sớm hơn nam) hoặc gian lận thể thao; + Nếu một người được chuyển đổi giới tính trên giấy tờ tùy thân nhưng vẫn còn bộ phận sinh dục của giới tính gốc, khi họ sinh hoạt với tập thể (ví dụ như đăng ký sống tại ký túc xá đại học) thì phải xếp họ vào ký túc xá nam hay nữ (vì giấy tờ </w:t>
            </w:r>
            <w:r w:rsidRPr="00A8016F">
              <w:rPr>
                <w:sz w:val="28"/>
                <w:szCs w:val="28"/>
                <w:shd w:val="clear" w:color="auto" w:fill="FFFFFF"/>
              </w:rPr>
              <w:lastRenderedPageBreak/>
              <w:t>của họ trái ngược với bộ phận sinh dục thực tế)? Hoặc nếu họ sử dụng nhà vệ sinh/nhà tắm công cộng thì họ sẽ phải sử dụng phòng nam hay phòng nữ? (ví dụ, một người giấy tờ là “nữ” nhưng thực tế lại có bộ phận sinh dục là nam (dương vật), nếu họ sử dụng phòng vệ sinh/phòng tắm nữ thì những phụ nữ khác sẽ coi đó là quấy rối tình dục nhưng theo giới tính trên giấy tờ thì lại không thể xử phạt người đó). Trong trường hợp này, Luật chuyển giới có thể sẽ bị lợi dụng để quấy rối tình dục; + Nếu một người được chuyển đổi giấy tờ thành “nữ” nhưng vẫn còn bộ phận sinh dục của “nam” (hoặc ngược lại, giấy tờ là “nam” nhưng thực tế lại có bộ phận sinh dục là nữ), sẽ xảy ra nhiều vụ án về tội phạm tình dục như mại dâm, hiếp dâm, lạm dụng tình dục… mà pháp luật sẽ không thể điều tra, xử lý được do giấy tờ nhân thân của thủ phạm trái ngược với bộ phận sinh dục thực tế. Vì những lý do trên, để dự thảo Luật được chặt chẽ và không gây mâu thuẫn với các luật khác khi áp dụng, đề nghị chỉnh sửa theo hướng “Chỉ cho phép cá nhân sau khi đã trải qua phẫu thuật chuyển đổi bộ phận sinh dục mới được công nhận là người chuyển đổi giới tính” (đa số các nước cho phép chuyển đổi giới tính cũng quy định chặt chẽ như vậy, bởi đặc điểm giới tính của một người chủ yếu được xác định dựa theo bộ phận sinh dục của người đó).</w:t>
            </w:r>
          </w:p>
        </w:tc>
      </w:tr>
      <w:tr w:rsidR="000153C6" w:rsidRPr="00A8016F" w14:paraId="2CA5118C" w14:textId="77777777" w:rsidTr="000153C6">
        <w:tc>
          <w:tcPr>
            <w:tcW w:w="895" w:type="dxa"/>
            <w:vAlign w:val="center"/>
          </w:tcPr>
          <w:p w14:paraId="3F9A1528"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152A818A" w14:textId="46E2E265" w:rsidR="000153C6" w:rsidRPr="00A8016F" w:rsidRDefault="000153C6" w:rsidP="000153C6">
            <w:pPr>
              <w:jc w:val="center"/>
              <w:rPr>
                <w:b/>
                <w:sz w:val="28"/>
                <w:szCs w:val="28"/>
              </w:rPr>
            </w:pPr>
            <w:r w:rsidRPr="00A8016F">
              <w:rPr>
                <w:b/>
                <w:sz w:val="28"/>
                <w:szCs w:val="28"/>
              </w:rPr>
              <w:t>11/02/2023</w:t>
            </w:r>
          </w:p>
        </w:tc>
        <w:tc>
          <w:tcPr>
            <w:tcW w:w="11250" w:type="dxa"/>
          </w:tcPr>
          <w:p w14:paraId="09141C3B" w14:textId="77777777" w:rsidR="000153C6" w:rsidRPr="00A8016F" w:rsidRDefault="000153C6" w:rsidP="000153C6">
            <w:pPr>
              <w:shd w:val="clear" w:color="auto" w:fill="FFFFFF"/>
              <w:jc w:val="both"/>
              <w:textAlignment w:val="baseline"/>
              <w:rPr>
                <w:noProof w:val="0"/>
                <w:sz w:val="28"/>
                <w:szCs w:val="28"/>
                <w:lang w:val="en-GB" w:eastAsia="en-GB"/>
              </w:rPr>
            </w:pPr>
            <w:r w:rsidRPr="00A8016F">
              <w:rPr>
                <w:b/>
                <w:bCs/>
                <w:noProof w:val="0"/>
                <w:sz w:val="28"/>
                <w:szCs w:val="28"/>
                <w:lang w:val="en-GB" w:eastAsia="en-GB"/>
              </w:rPr>
              <w:t>Ủng hộ xây dựng luật Bản dạng giới</w:t>
            </w:r>
          </w:p>
          <w:p w14:paraId="638BA73F" w14:textId="77777777" w:rsidR="000153C6" w:rsidRPr="00A8016F" w:rsidRDefault="000153C6" w:rsidP="000153C6">
            <w:pPr>
              <w:shd w:val="clear" w:color="auto" w:fill="FFFFFF"/>
              <w:jc w:val="both"/>
              <w:textAlignment w:val="baseline"/>
              <w:rPr>
                <w:noProof w:val="0"/>
                <w:sz w:val="28"/>
                <w:szCs w:val="28"/>
                <w:lang w:val="en-GB" w:eastAsia="en-GB"/>
              </w:rPr>
            </w:pPr>
            <w:r w:rsidRPr="00A8016F">
              <w:rPr>
                <w:noProof w:val="0"/>
                <w:sz w:val="28"/>
                <w:szCs w:val="28"/>
                <w:lang w:val="en-GB" w:eastAsia="en-GB"/>
              </w:rPr>
              <w:t>Kể từ khi dự thảo Luật Chuyển đổi giới tính được xây dựng, cộng đồng người chuyển giới vẫn đang mong mỏi bước đi tiếp theo từ pháp luật để được "sống là mình", được bảo vệ, thực hiện quyền và trách nhiệm của bản thân. Trong lúc đó, một sáng kiến đề xuất Luật Bản dạng giới được GS. Nguyễn Anh Trí thuộc đoàn đại biểu Hà Nội xây dựng, và rất cần ý kiến đóng góp cho hồ sơ xây dựng luật để trở nên hoàn thiện. Dự thảo luật này có phạm vi mở rộng hơn tại nhiều điểm vì hướng tới thừa nhận bản dạng giới của người chuyển giới và đa dạng giới, cùng với đó là yêu cầu can thiệp y tế không phải bắt buộc mà là một lựa chọn. Điều này thể hiện sự tiến bộ, nhân văn, phù hợp với xu hướng hiện nay trên thế giới.</w:t>
            </w:r>
          </w:p>
          <w:p w14:paraId="1AB85517" w14:textId="77777777" w:rsidR="000153C6" w:rsidRPr="00A8016F" w:rsidRDefault="000153C6" w:rsidP="000153C6">
            <w:pPr>
              <w:jc w:val="both"/>
              <w:rPr>
                <w:sz w:val="28"/>
                <w:szCs w:val="28"/>
                <w:shd w:val="clear" w:color="auto" w:fill="FFFFFF"/>
              </w:rPr>
            </w:pPr>
          </w:p>
        </w:tc>
      </w:tr>
      <w:tr w:rsidR="000153C6" w:rsidRPr="00A8016F" w14:paraId="3F4F3F9B" w14:textId="77777777" w:rsidTr="002B56E8">
        <w:tc>
          <w:tcPr>
            <w:tcW w:w="895" w:type="dxa"/>
            <w:vAlign w:val="center"/>
          </w:tcPr>
          <w:p w14:paraId="6D5DB9EB"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3FB24F94" w14:textId="42917DD2" w:rsidR="000153C6" w:rsidRPr="00A8016F" w:rsidRDefault="000153C6" w:rsidP="000153C6">
            <w:pPr>
              <w:jc w:val="center"/>
              <w:rPr>
                <w:b/>
                <w:sz w:val="28"/>
                <w:szCs w:val="28"/>
              </w:rPr>
            </w:pPr>
            <w:r w:rsidRPr="00A8016F">
              <w:rPr>
                <w:b/>
                <w:sz w:val="28"/>
                <w:szCs w:val="28"/>
              </w:rPr>
              <w:t>12/02/2023</w:t>
            </w:r>
          </w:p>
        </w:tc>
        <w:tc>
          <w:tcPr>
            <w:tcW w:w="11250" w:type="dxa"/>
            <w:vAlign w:val="center"/>
          </w:tcPr>
          <w:p w14:paraId="6294B3C9" w14:textId="77777777" w:rsidR="000153C6" w:rsidRPr="00A8016F" w:rsidRDefault="000153C6" w:rsidP="000153C6">
            <w:pPr>
              <w:shd w:val="clear" w:color="auto" w:fill="FFFFFF"/>
              <w:textAlignment w:val="baseline"/>
              <w:rPr>
                <w:noProof w:val="0"/>
                <w:sz w:val="28"/>
                <w:szCs w:val="28"/>
                <w:lang w:val="en-GB" w:eastAsia="en-GB"/>
              </w:rPr>
            </w:pPr>
            <w:r w:rsidRPr="00A8016F">
              <w:rPr>
                <w:b/>
                <w:bCs/>
                <w:noProof w:val="0"/>
                <w:sz w:val="28"/>
                <w:szCs w:val="28"/>
                <w:lang w:val="en-GB" w:eastAsia="en-GB"/>
              </w:rPr>
              <w:t>Tôi thấy không cần thiết xây dựng luật này</w:t>
            </w:r>
          </w:p>
          <w:p w14:paraId="7DC1FF55" w14:textId="77777777" w:rsidR="000153C6" w:rsidRPr="00A8016F" w:rsidRDefault="000153C6" w:rsidP="000153C6">
            <w:pPr>
              <w:shd w:val="clear" w:color="auto" w:fill="FFFFFF"/>
              <w:textAlignment w:val="baseline"/>
              <w:rPr>
                <w:noProof w:val="0"/>
                <w:sz w:val="28"/>
                <w:szCs w:val="28"/>
                <w:lang w:val="en-GB" w:eastAsia="en-GB"/>
              </w:rPr>
            </w:pPr>
            <w:r w:rsidRPr="00A8016F">
              <w:rPr>
                <w:noProof w:val="0"/>
                <w:sz w:val="28"/>
                <w:szCs w:val="28"/>
                <w:lang w:val="en-GB" w:eastAsia="en-GB"/>
              </w:rPr>
              <w:t xml:space="preserve">Tôi thấy không cần thiết xây dựng luật này, vì Bộ y tế cũng đang xây dựng Luật chuyển đổi giới </w:t>
            </w:r>
            <w:r w:rsidRPr="00A8016F">
              <w:rPr>
                <w:noProof w:val="0"/>
                <w:sz w:val="28"/>
                <w:szCs w:val="28"/>
                <w:lang w:val="en-GB" w:eastAsia="en-GB"/>
              </w:rPr>
              <w:lastRenderedPageBreak/>
              <w:t>tính có nội dung tương tự. Việc có 2 dự thảo về cùng một vấn đề sẽ gây chồng chéo về nội dung và lãng phí nguồn lực để soạn thảo</w:t>
            </w:r>
          </w:p>
          <w:p w14:paraId="36A3A720" w14:textId="77777777" w:rsidR="000153C6" w:rsidRPr="00A8016F" w:rsidRDefault="000153C6" w:rsidP="000153C6">
            <w:pPr>
              <w:jc w:val="both"/>
              <w:rPr>
                <w:sz w:val="28"/>
                <w:szCs w:val="28"/>
                <w:shd w:val="clear" w:color="auto" w:fill="FFFFFF"/>
              </w:rPr>
            </w:pPr>
          </w:p>
        </w:tc>
      </w:tr>
      <w:tr w:rsidR="000153C6" w:rsidRPr="00A8016F" w14:paraId="1153BA32" w14:textId="77777777" w:rsidTr="00C03B34">
        <w:tc>
          <w:tcPr>
            <w:tcW w:w="895" w:type="dxa"/>
            <w:vAlign w:val="center"/>
          </w:tcPr>
          <w:p w14:paraId="47CB28A7"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57E364E9" w14:textId="0B7C22ED" w:rsidR="000153C6" w:rsidRPr="00A8016F" w:rsidRDefault="000153C6" w:rsidP="000153C6">
            <w:pPr>
              <w:jc w:val="center"/>
              <w:rPr>
                <w:b/>
                <w:sz w:val="28"/>
                <w:szCs w:val="28"/>
              </w:rPr>
            </w:pPr>
            <w:r w:rsidRPr="00A8016F">
              <w:rPr>
                <w:b/>
                <w:sz w:val="28"/>
                <w:szCs w:val="28"/>
              </w:rPr>
              <w:t>13/02/2023</w:t>
            </w:r>
          </w:p>
        </w:tc>
        <w:tc>
          <w:tcPr>
            <w:tcW w:w="11250" w:type="dxa"/>
          </w:tcPr>
          <w:p w14:paraId="34548E0E" w14:textId="77777777" w:rsidR="000153C6" w:rsidRPr="00A8016F" w:rsidRDefault="000153C6" w:rsidP="000153C6">
            <w:pPr>
              <w:shd w:val="clear" w:color="auto" w:fill="FFFFFF"/>
              <w:jc w:val="both"/>
              <w:textAlignment w:val="baseline"/>
              <w:rPr>
                <w:noProof w:val="0"/>
                <w:sz w:val="28"/>
                <w:szCs w:val="28"/>
                <w:lang w:val="en-GB" w:eastAsia="en-GB"/>
              </w:rPr>
            </w:pPr>
            <w:r w:rsidRPr="00A8016F">
              <w:rPr>
                <w:b/>
                <w:bCs/>
                <w:noProof w:val="0"/>
                <w:sz w:val="28"/>
                <w:szCs w:val="28"/>
                <w:lang w:val="en-GB" w:eastAsia="en-GB"/>
              </w:rPr>
              <w:t>Chỉ nên cho phép chuyển giới với những trường hợp là người có khuyết tật thể chất về giới tính</w:t>
            </w:r>
          </w:p>
          <w:p w14:paraId="49A31B1B" w14:textId="2ADA6C27" w:rsidR="000153C6" w:rsidRPr="00A8016F" w:rsidRDefault="000153C6" w:rsidP="000153C6">
            <w:pPr>
              <w:shd w:val="clear" w:color="auto" w:fill="FFFFFF"/>
              <w:textAlignment w:val="baseline"/>
              <w:rPr>
                <w:b/>
                <w:bCs/>
                <w:noProof w:val="0"/>
                <w:sz w:val="28"/>
                <w:szCs w:val="28"/>
                <w:lang w:val="en-GB" w:eastAsia="en-GB"/>
              </w:rPr>
            </w:pPr>
            <w:r w:rsidRPr="00A8016F">
              <w:rPr>
                <w:noProof w:val="0"/>
                <w:sz w:val="28"/>
                <w:szCs w:val="28"/>
                <w:lang w:val="en-GB" w:eastAsia="en-GB"/>
              </w:rPr>
              <w:t>Đối với điều kiện để được công nhận là người chuyển đổi giới tính, tôi đề nghị chỉ nên cho phép thực hiện với những trường hợp là người có khuyết tật thể chất về giới tính/bộ phận sinh dục, cần can thiệp y tế để cơ thể họ được xác định đúng giới tính. Còn với những người có cơ thể đã hoàn thiện về giới tính thì tuyệt đối không nên cho phép chuyển giới, bởi: - Thứ nhất, việc chuyển giới với những người có cơ thể đã hoàn thiện về giới tính sẽ để lại những di chứng lâu dài về sức khỏe. - Thứ hai, chuyển giới là vấn đề nhạy cảm, đi ngược lại truyền thống văn hóa Việt Nam, vấn đề này không có được sự đồng thuận trong người dân và sẽ gây ra nhiều xung đột trong xã hội. Đa số gia đình, dòng họ tại Việt Nam sẽ phản đối người thân của họ chuyển giới (trừ khi cơ thể có khuyết tật về giới tính). - Thứ ba, nhiều quyền và nghĩa vụ của công dân liên quan trực tiếp đến giới tính (nghĩa vụ quân sự, đăng ký kết hôn, tuổi nghỉ hưu, thi đấu thể thao…), nếu cho phép những người có cơ thể đã hoàn thiện về giới tính được chuyển giới thì sẽ gây ra chồng chéo, mâu thuẫn với một loạt các luật khác.</w:t>
            </w:r>
          </w:p>
        </w:tc>
      </w:tr>
      <w:tr w:rsidR="000153C6" w:rsidRPr="00A8016F" w14:paraId="5568A5C9" w14:textId="77777777" w:rsidTr="00C03B34">
        <w:tc>
          <w:tcPr>
            <w:tcW w:w="895" w:type="dxa"/>
            <w:vAlign w:val="center"/>
          </w:tcPr>
          <w:p w14:paraId="7FFA2488"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3A586C51" w14:textId="0B505C6C" w:rsidR="000153C6" w:rsidRPr="00A8016F" w:rsidRDefault="000153C6" w:rsidP="000153C6">
            <w:pPr>
              <w:jc w:val="center"/>
              <w:rPr>
                <w:b/>
                <w:sz w:val="28"/>
                <w:szCs w:val="28"/>
              </w:rPr>
            </w:pPr>
            <w:r w:rsidRPr="00A8016F">
              <w:rPr>
                <w:b/>
                <w:sz w:val="28"/>
                <w:szCs w:val="28"/>
              </w:rPr>
              <w:t>14/02/2023</w:t>
            </w:r>
          </w:p>
        </w:tc>
        <w:tc>
          <w:tcPr>
            <w:tcW w:w="11250" w:type="dxa"/>
          </w:tcPr>
          <w:p w14:paraId="24F641AD" w14:textId="77777777" w:rsidR="000153C6" w:rsidRPr="00A8016F" w:rsidRDefault="000153C6" w:rsidP="000153C6">
            <w:pPr>
              <w:shd w:val="clear" w:color="auto" w:fill="FFFFFF"/>
              <w:jc w:val="both"/>
              <w:textAlignment w:val="baseline"/>
              <w:rPr>
                <w:noProof w:val="0"/>
                <w:spacing w:val="-6"/>
                <w:sz w:val="28"/>
                <w:szCs w:val="28"/>
                <w:lang w:val="en-GB" w:eastAsia="en-GB"/>
              </w:rPr>
            </w:pPr>
            <w:r w:rsidRPr="00A8016F">
              <w:rPr>
                <w:b/>
                <w:bCs/>
                <w:noProof w:val="0"/>
                <w:spacing w:val="-6"/>
                <w:sz w:val="28"/>
                <w:szCs w:val="28"/>
                <w:lang w:val="en-GB" w:eastAsia="en-GB"/>
              </w:rPr>
              <w:t>Đề cương đang sử dụng nghiên cứu, nguồn dẫn không uy tín</w:t>
            </w:r>
          </w:p>
          <w:p w14:paraId="6D404374" w14:textId="1642444B" w:rsidR="000153C6" w:rsidRPr="00A8016F" w:rsidRDefault="000153C6" w:rsidP="000153C6">
            <w:pPr>
              <w:shd w:val="clear" w:color="auto" w:fill="FFFFFF"/>
              <w:jc w:val="both"/>
              <w:textAlignment w:val="baseline"/>
              <w:rPr>
                <w:b/>
                <w:bCs/>
                <w:noProof w:val="0"/>
                <w:sz w:val="28"/>
                <w:szCs w:val="28"/>
                <w:lang w:val="en-GB" w:eastAsia="en-GB"/>
              </w:rPr>
            </w:pPr>
            <w:r w:rsidRPr="00A8016F">
              <w:rPr>
                <w:noProof w:val="0"/>
                <w:sz w:val="28"/>
                <w:szCs w:val="28"/>
                <w:lang w:val="en-GB" w:eastAsia="en-GB"/>
              </w:rPr>
              <w:t>Trong dự thảo, đại biểu Nguyễn Anh Trí trích dẫn rất nhiều số liệu được cung cấp bởi một tổ chức có tên là “Viện nghiên cứu xã hội, kinh tế và môi trường”. Trên thực tế, đây chỉ là một tổ chức phi chính phủ nhỏ do tư nhân thành lập, không trực thuộc bất kỳ Bộ, ngành hoặc Viện nghiên cứu nào của Nhà nước. Do vậy, những số liệu do tổ chức này đưa ra hoàn toàn không đủ độ uy tín, mức độ khách quan và tin cậy rất thấp, không thể sử dụng trong việc nghiên cứu lập pháp. Đề nghị đại biểu Nguyễn Anh Trí loại bỏ những số liệu, nguồn dẫn lấy từ tổ chức này, chuyển sang sử dụng những số liệu do các tổ chức nghiên cứu có đủ uy tín, trực thuộc Bộ, ngành hoặc Viện nghiên cứu của Nhà nước thực hiện.</w:t>
            </w:r>
          </w:p>
        </w:tc>
      </w:tr>
      <w:tr w:rsidR="000153C6" w:rsidRPr="00A8016F" w14:paraId="7E135841" w14:textId="77777777" w:rsidTr="00C03B34">
        <w:tc>
          <w:tcPr>
            <w:tcW w:w="895" w:type="dxa"/>
            <w:vAlign w:val="center"/>
          </w:tcPr>
          <w:p w14:paraId="08C9518F"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2E4A98D7" w14:textId="25EAED7A" w:rsidR="000153C6" w:rsidRPr="00A8016F" w:rsidRDefault="000153C6" w:rsidP="000153C6">
            <w:pPr>
              <w:jc w:val="center"/>
              <w:rPr>
                <w:b/>
                <w:sz w:val="28"/>
                <w:szCs w:val="28"/>
              </w:rPr>
            </w:pPr>
            <w:r w:rsidRPr="00A8016F">
              <w:rPr>
                <w:b/>
                <w:sz w:val="28"/>
                <w:szCs w:val="28"/>
              </w:rPr>
              <w:t>15/02/2023</w:t>
            </w:r>
          </w:p>
        </w:tc>
        <w:tc>
          <w:tcPr>
            <w:tcW w:w="11250" w:type="dxa"/>
          </w:tcPr>
          <w:p w14:paraId="40A52727" w14:textId="77777777" w:rsidR="000153C6" w:rsidRPr="00A8016F" w:rsidRDefault="000153C6" w:rsidP="000153C6">
            <w:pPr>
              <w:shd w:val="clear" w:color="auto" w:fill="FFFFFF"/>
              <w:jc w:val="both"/>
              <w:textAlignment w:val="baseline"/>
              <w:rPr>
                <w:noProof w:val="0"/>
                <w:sz w:val="28"/>
                <w:szCs w:val="28"/>
                <w:lang w:val="en-GB" w:eastAsia="en-GB"/>
              </w:rPr>
            </w:pPr>
            <w:r w:rsidRPr="00A8016F">
              <w:rPr>
                <w:b/>
                <w:bCs/>
                <w:noProof w:val="0"/>
                <w:sz w:val="28"/>
                <w:szCs w:val="28"/>
                <w:lang w:val="en-GB" w:eastAsia="en-GB"/>
              </w:rPr>
              <w:t>Tôi thấy không cần thiết xây dựng luật này</w:t>
            </w:r>
          </w:p>
          <w:p w14:paraId="7ED64B4A" w14:textId="1ADBE819" w:rsidR="000153C6" w:rsidRPr="00A8016F" w:rsidRDefault="000153C6" w:rsidP="000153C6">
            <w:pPr>
              <w:shd w:val="clear" w:color="auto" w:fill="FFFFFF"/>
              <w:jc w:val="both"/>
              <w:textAlignment w:val="baseline"/>
              <w:rPr>
                <w:b/>
                <w:bCs/>
                <w:noProof w:val="0"/>
                <w:spacing w:val="-6"/>
                <w:sz w:val="28"/>
                <w:szCs w:val="28"/>
                <w:lang w:val="en-GB" w:eastAsia="en-GB"/>
              </w:rPr>
            </w:pPr>
            <w:r w:rsidRPr="00A8016F">
              <w:rPr>
                <w:noProof w:val="0"/>
                <w:sz w:val="28"/>
                <w:szCs w:val="28"/>
                <w:lang w:val="en-GB" w:eastAsia="en-GB"/>
              </w:rPr>
              <w:t>Chuyển giới là một vấn đề gây nhiều tranh cãi trong xã hội, dư luận có nhiều người không đồng tình, chưa kể đến việc thực hiện chuyển giới sẽ gây ra nhiều hậu quả, khiến người chuyển giới bị tổn hại rất nhiều về sức khỏe. Do đó tôi nghĩ không nên cho phép thực hiện chuyển giới, nếu có thì chỉ nên cho phép chuyển giới với những người có cơ thể bị khuyết tật bộ phận sinh dục hoặc rối loạn hormone giới tính thì mới được phép thực hiện chuyển giới</w:t>
            </w:r>
          </w:p>
        </w:tc>
      </w:tr>
      <w:tr w:rsidR="000153C6" w:rsidRPr="00A8016F" w14:paraId="72D5F3BE" w14:textId="77777777" w:rsidTr="00C03B34">
        <w:tc>
          <w:tcPr>
            <w:tcW w:w="895" w:type="dxa"/>
            <w:vAlign w:val="center"/>
          </w:tcPr>
          <w:p w14:paraId="4D84F7DE"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0125E555" w14:textId="0994636D" w:rsidR="000153C6" w:rsidRPr="00A8016F" w:rsidRDefault="000153C6" w:rsidP="000153C6">
            <w:pPr>
              <w:jc w:val="center"/>
              <w:rPr>
                <w:b/>
                <w:sz w:val="28"/>
                <w:szCs w:val="28"/>
              </w:rPr>
            </w:pPr>
            <w:r w:rsidRPr="00A8016F">
              <w:rPr>
                <w:b/>
                <w:sz w:val="28"/>
                <w:szCs w:val="28"/>
              </w:rPr>
              <w:t>18/02/2023</w:t>
            </w:r>
          </w:p>
        </w:tc>
        <w:tc>
          <w:tcPr>
            <w:tcW w:w="11250" w:type="dxa"/>
          </w:tcPr>
          <w:p w14:paraId="1CB702C6" w14:textId="77777777" w:rsidR="000153C6" w:rsidRPr="00A8016F" w:rsidRDefault="000153C6" w:rsidP="000153C6">
            <w:pPr>
              <w:shd w:val="clear" w:color="auto" w:fill="FFFFFF"/>
              <w:jc w:val="both"/>
              <w:textAlignment w:val="baseline"/>
              <w:rPr>
                <w:b/>
                <w:noProof w:val="0"/>
                <w:sz w:val="28"/>
                <w:szCs w:val="28"/>
                <w:lang w:val="en-GB" w:eastAsia="en-GB"/>
              </w:rPr>
            </w:pPr>
            <w:r w:rsidRPr="00A8016F">
              <w:rPr>
                <w:b/>
                <w:noProof w:val="0"/>
                <w:sz w:val="28"/>
                <w:szCs w:val="28"/>
                <w:lang w:val="en-GB" w:eastAsia="en-GB"/>
              </w:rPr>
              <w:t>Ủng hộ có luật nhưng cần thêm thông tin</w:t>
            </w:r>
          </w:p>
          <w:p w14:paraId="25DB8DA7" w14:textId="33F225EB" w:rsidR="000153C6" w:rsidRPr="00A8016F" w:rsidRDefault="000153C6" w:rsidP="000153C6">
            <w:pPr>
              <w:shd w:val="clear" w:color="auto" w:fill="FFFFFF"/>
              <w:jc w:val="both"/>
              <w:textAlignment w:val="baseline"/>
              <w:rPr>
                <w:b/>
                <w:bCs/>
                <w:noProof w:val="0"/>
                <w:sz w:val="28"/>
                <w:szCs w:val="28"/>
                <w:lang w:val="en-GB" w:eastAsia="en-GB"/>
              </w:rPr>
            </w:pPr>
            <w:r w:rsidRPr="00A8016F">
              <w:rPr>
                <w:noProof w:val="0"/>
                <w:sz w:val="28"/>
                <w:szCs w:val="28"/>
                <w:lang w:val="en-GB" w:eastAsia="en-GB"/>
              </w:rPr>
              <w:t>Trước tiên tôi khẳng định sự ủng hộ của tôi với luật này. Cần xúc tiến mạnh để luật được sớm thông qua khắc phục đời sống bất cập của người chuyển giới. Về các số liệu được trích dẫn. Tôi thấy chưa xuất hiện số liệu, đánh giá nào từ phía cơ quan Nhà nước. Theo tôi được biết, chưa có cơ quan Nhà nước nào thực hiện ước tính quần thể hay nghiên cứu về người chuyển giới tại Việt Nam. Chính vì vậy đề xuất các cơ quan, viện nghiên cứu của nhà nước có đề án thực hiện nghiên cứu để số liệu được khách quan hơn. Song, không có nghĩa số liệu đang được trích dẫn thiếu uy tín hay độ tin cậy thấp. Sự tin cậy của nghiên cứu phải đến từ sự kiểm chứng số liệu của đơn vị độc lập. Do vậy, có nhiều đơn vị cung cấp số liệu sẽ gia tăng độ khách quan hơn.</w:t>
            </w:r>
          </w:p>
        </w:tc>
      </w:tr>
      <w:tr w:rsidR="000153C6" w:rsidRPr="00A8016F" w14:paraId="79E62B59" w14:textId="77777777" w:rsidTr="00C03B34">
        <w:tc>
          <w:tcPr>
            <w:tcW w:w="895" w:type="dxa"/>
            <w:vAlign w:val="center"/>
          </w:tcPr>
          <w:p w14:paraId="25758610"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28A4E9FB" w14:textId="4C072D3C" w:rsidR="000153C6" w:rsidRPr="00A8016F" w:rsidRDefault="000153C6" w:rsidP="000153C6">
            <w:pPr>
              <w:jc w:val="center"/>
              <w:rPr>
                <w:b/>
                <w:sz w:val="28"/>
                <w:szCs w:val="28"/>
              </w:rPr>
            </w:pPr>
            <w:r w:rsidRPr="00A8016F">
              <w:rPr>
                <w:b/>
                <w:sz w:val="28"/>
                <w:szCs w:val="28"/>
              </w:rPr>
              <w:t>18/02/2023</w:t>
            </w:r>
          </w:p>
        </w:tc>
        <w:tc>
          <w:tcPr>
            <w:tcW w:w="11250" w:type="dxa"/>
          </w:tcPr>
          <w:p w14:paraId="4A5F45B1" w14:textId="77777777" w:rsidR="000153C6" w:rsidRPr="00A8016F" w:rsidRDefault="000153C6" w:rsidP="000153C6">
            <w:pPr>
              <w:shd w:val="clear" w:color="auto" w:fill="FFFFFF"/>
              <w:jc w:val="both"/>
              <w:textAlignment w:val="baseline"/>
              <w:rPr>
                <w:b/>
                <w:noProof w:val="0"/>
                <w:sz w:val="28"/>
                <w:szCs w:val="28"/>
                <w:lang w:val="en-GB" w:eastAsia="en-GB"/>
              </w:rPr>
            </w:pPr>
            <w:r w:rsidRPr="00A8016F">
              <w:rPr>
                <w:b/>
                <w:noProof w:val="0"/>
                <w:sz w:val="28"/>
                <w:szCs w:val="28"/>
                <w:lang w:val="en-GB" w:eastAsia="en-GB"/>
              </w:rPr>
              <w:t>Ủng hộ cần thiết phải có luật để thừa nhận giới tính pháp lý của người chuyển giới</w:t>
            </w:r>
          </w:p>
          <w:p w14:paraId="59B117AD" w14:textId="44016A8C" w:rsidR="000153C6" w:rsidRPr="00A8016F" w:rsidRDefault="000153C6" w:rsidP="000153C6">
            <w:pPr>
              <w:shd w:val="clear" w:color="auto" w:fill="FFFFFF"/>
              <w:jc w:val="both"/>
              <w:textAlignment w:val="baseline"/>
              <w:rPr>
                <w:b/>
                <w:noProof w:val="0"/>
                <w:sz w:val="28"/>
                <w:szCs w:val="28"/>
                <w:lang w:val="en-GB" w:eastAsia="en-GB"/>
              </w:rPr>
            </w:pPr>
            <w:r w:rsidRPr="00A8016F">
              <w:rPr>
                <w:noProof w:val="0"/>
                <w:sz w:val="28"/>
                <w:szCs w:val="28"/>
                <w:lang w:val="en-GB" w:eastAsia="en-GB"/>
              </w:rPr>
              <w:t xml:space="preserve">Trước tiên, cảm ơn đại biểu Nguyễn Anh Trí đã đề xuất sáng kiến pháp luật giúp đỡ cho một cộng đồng được gọi là nhỏ nhưng có ước tính từ 0,3-0,5% dân số theo nghiên cứu quốc tế và số liệu này được sử dụng trong hồ sơ của dự thảo Luật Chuyển đổi giới tính. Tức Việt Nam có từ 300.000-500.000 người chuyển giới. Khi nói về dư luận không đồng tình chúng ta cũng nên nhìn rộng hơn rằng có rất nhiều người đồng tình khác. Đặc biệt là những người thân, gia đình của người chịu tác động bởi luật này. Nếu có cuộc khảo sát rộng rãi về đồng tình và không đồng tình sẽ cho thấy kết quả rõ nhất thay vì chỉ sử dụng cụm từ đa số. Dù pháp luật chưa quy định cụ thể nhưng người chuyển giới vẫn tồn tại và sinh sống bên cạnh chúng ta hàng ngày. Họ vẫn can thiệp y tế, vẫn công khai, vẫn đóng góp lợi ích cho xã hội. Tuy nhiên, họ lại gặp vô vàn khó khăn do chưa được thay đổi giới tính trên giấy tờ. Điển hình như bị kỳ thị, phân biệt đối xử, bạo hành, mất </w:t>
            </w:r>
            <w:r w:rsidRPr="00A8016F">
              <w:rPr>
                <w:noProof w:val="0"/>
                <w:sz w:val="28"/>
                <w:szCs w:val="28"/>
                <w:lang w:val="en-GB" w:eastAsia="en-GB"/>
              </w:rPr>
              <w:lastRenderedPageBreak/>
              <w:t>cơ hội việc làm, không được đăng ký kết hôn với bạn đời của mình, khó khăn trong thực hiện thủ tục hành chính và vô vàn vấn đề khác. Có ý kiến cho rằng chỉ nên cho phép chuyển giới với những người cơ thể bị khuyết tật bộ phận sinh dục hay rối loạn hormone. Song, hiện nay pháp luật đã có quy định cụ thể đó là tại Nghị định 88/2008/NĐCP về Xác định lại giới tính hay mọi người có thể đọc thêm văn bản số 01/VBHN-BYT ngày 30/1/2019 về Xác định lại giới tính để có thêm nhiều thông tin đầy đủ. Những ý kiến tương tự đang có cách hiểu chưa chính xác về người chuyển giới. Nếu mọi người đọc kỹ tờ trình sẽ hiểu người chuyển giới nhận định bản dạng của họ thông qua nhận thức chứ không phải thông qua can thiệp y tế. Can thiệp y tế chỉ là lựa chọn của cá nhân. Chính vì vậy, ý kiến cho rằng người chuyển giới sẽ bị tổn hại nhiều đến sức khỏe nên được nhìn nhận theo chiều hướng chúng ta nên có một hệ thống chăm sóc sức khỏe tốt để đáp ứng được nhu cầu thực tiễn. Vì dù chưa có luật, khi có nhu cầu, người chuyển giới vẫn đang thực hiện can thiệp y tế mà không có một hành lang pháp lý nào bảo vệ. Hơn nữa, họ cũng đang phải chịu nhiều tổn thương về sức khỏe tâm trí và gặp nhiều tình trạng trầm cảm khi phải đối diện với những bất cập từ việc chưa được thừa nhận giới tính pháp lý. Theo quan điểm cá nhân tôi, Luật Bản dạng giới nên được kết hợp với Luật Chuyển đổi giới tính (một đạo luật quy định chi tiết về chuyên môn can thiệp y tế cho người chuyển giới đang được Bộ Y tế xây dựng) để có một đạo luật và các văn bản quy phạm pháp luật đi kèm đầy đủ nhất. Người chuyển giới sau khi được công nhận giới tính mới phải thực hiện các nghĩa vụ của giới tính mới như đề cương đề cập là tốt. Ví dụ, người chuyển giới nam thì phải đi nghĩa vụ quân sự. Điều này sẽ bảo đảm với những ai đang lo sợ họ trốn tránh nghĩa vụ quân sự dù hiện tại mỗi năm có rất nhiều người nam hợp giới trốn tránh nghĩa vụ quân sự mà ta chưa tìm được cách khắc phục triệt để.</w:t>
            </w:r>
          </w:p>
        </w:tc>
      </w:tr>
      <w:tr w:rsidR="000153C6" w:rsidRPr="00A8016F" w14:paraId="5C7270DA" w14:textId="77777777" w:rsidTr="00C03B34">
        <w:tc>
          <w:tcPr>
            <w:tcW w:w="895" w:type="dxa"/>
            <w:vAlign w:val="center"/>
          </w:tcPr>
          <w:p w14:paraId="7DF88B3F"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4302DACF" w14:textId="57B723BD" w:rsidR="000153C6" w:rsidRPr="00A8016F" w:rsidRDefault="000153C6" w:rsidP="000153C6">
            <w:pPr>
              <w:jc w:val="center"/>
              <w:rPr>
                <w:b/>
                <w:sz w:val="28"/>
                <w:szCs w:val="28"/>
              </w:rPr>
            </w:pPr>
            <w:r w:rsidRPr="00A8016F">
              <w:rPr>
                <w:b/>
                <w:sz w:val="28"/>
                <w:szCs w:val="28"/>
              </w:rPr>
              <w:t>20/02/2023</w:t>
            </w:r>
          </w:p>
        </w:tc>
        <w:tc>
          <w:tcPr>
            <w:tcW w:w="11250" w:type="dxa"/>
          </w:tcPr>
          <w:p w14:paraId="27E2F99B" w14:textId="77777777" w:rsidR="000153C6" w:rsidRPr="00A8016F" w:rsidRDefault="000153C6" w:rsidP="000153C6">
            <w:pPr>
              <w:shd w:val="clear" w:color="auto" w:fill="FFFFFF"/>
              <w:jc w:val="both"/>
              <w:textAlignment w:val="baseline"/>
              <w:rPr>
                <w:b/>
                <w:noProof w:val="0"/>
                <w:sz w:val="28"/>
                <w:szCs w:val="28"/>
                <w:lang w:val="en-GB" w:eastAsia="en-GB"/>
              </w:rPr>
            </w:pPr>
            <w:r w:rsidRPr="00A8016F">
              <w:rPr>
                <w:b/>
                <w:noProof w:val="0"/>
                <w:sz w:val="28"/>
                <w:szCs w:val="28"/>
                <w:lang w:val="en-GB" w:eastAsia="en-GB"/>
              </w:rPr>
              <w:t>Không nên ban hành luật này vì trái với chủ trương của Đảng và văn hóa Việt Nam</w:t>
            </w:r>
          </w:p>
          <w:p w14:paraId="5F9118D4" w14:textId="498E7105" w:rsidR="000153C6" w:rsidRPr="00A8016F" w:rsidRDefault="000153C6" w:rsidP="000153C6">
            <w:pPr>
              <w:shd w:val="clear" w:color="auto" w:fill="FFFFFF"/>
              <w:jc w:val="both"/>
              <w:textAlignment w:val="baseline"/>
              <w:rPr>
                <w:b/>
                <w:noProof w:val="0"/>
                <w:sz w:val="28"/>
                <w:szCs w:val="28"/>
                <w:lang w:val="en-GB" w:eastAsia="en-GB"/>
              </w:rPr>
            </w:pPr>
            <w:r w:rsidRPr="00A8016F">
              <w:rPr>
                <w:noProof w:val="0"/>
                <w:sz w:val="28"/>
                <w:szCs w:val="28"/>
                <w:lang w:val="en-GB" w:eastAsia="en-GB"/>
              </w:rPr>
              <w:t xml:space="preserve">Luật này không nên được xây dựng và ban hành, vì chuyển giới là việc trái với giá trị văn hóa và gia đình của nước ta. Văn hóa Việt Nam không chấp nhận việc một người đem thân thể khỏe mạnh, hoàn thiện do cha mẹ sinh ra đi can thiệp chuyển giới, và tôi chắc chắn hầu hết các bậc phụ huynh tại Việt Nam không chấp nhận việc con mình chuyển giới (trừ trường hợp người đó bị </w:t>
            </w:r>
            <w:r w:rsidRPr="00A8016F">
              <w:rPr>
                <w:noProof w:val="0"/>
                <w:sz w:val="28"/>
                <w:szCs w:val="28"/>
                <w:lang w:val="en-GB" w:eastAsia="en-GB"/>
              </w:rPr>
              <w:lastRenderedPageBreak/>
              <w:t>khuyết tật thể chất bẩm sinh). Đảng ta và Tổng Bí thư Nguyễn Phú Trọng vừa qua đã ban hành “Chỉ thị về chấn hưng nền văn hóa dân tộc”, một dự thảo luật mở đường cho một việc trái với văn hóa dân tộc rõ ràng là đi ngược lại chủ trương về văn hóa của Đảng ta, vì vậy nó không nên được xây dựng.</w:t>
            </w:r>
          </w:p>
        </w:tc>
      </w:tr>
      <w:tr w:rsidR="000153C6" w:rsidRPr="00A8016F" w14:paraId="78EAC26C" w14:textId="77777777" w:rsidTr="00C03B34">
        <w:tc>
          <w:tcPr>
            <w:tcW w:w="895" w:type="dxa"/>
            <w:vAlign w:val="center"/>
          </w:tcPr>
          <w:p w14:paraId="59F378AE" w14:textId="77777777" w:rsidR="000153C6" w:rsidRPr="00A8016F" w:rsidRDefault="000153C6" w:rsidP="000153C6">
            <w:pPr>
              <w:pStyle w:val="ListParagraph"/>
              <w:numPr>
                <w:ilvl w:val="0"/>
                <w:numId w:val="2"/>
              </w:numPr>
              <w:jc w:val="center"/>
              <w:rPr>
                <w:b/>
                <w:sz w:val="28"/>
                <w:szCs w:val="28"/>
              </w:rPr>
            </w:pPr>
          </w:p>
        </w:tc>
        <w:tc>
          <w:tcPr>
            <w:tcW w:w="2070" w:type="dxa"/>
            <w:vAlign w:val="center"/>
          </w:tcPr>
          <w:p w14:paraId="6C6991EF" w14:textId="2C047A27" w:rsidR="000153C6" w:rsidRPr="00A8016F" w:rsidRDefault="000153C6" w:rsidP="000153C6">
            <w:pPr>
              <w:jc w:val="center"/>
              <w:rPr>
                <w:b/>
                <w:sz w:val="28"/>
                <w:szCs w:val="28"/>
              </w:rPr>
            </w:pPr>
            <w:r w:rsidRPr="00A8016F">
              <w:rPr>
                <w:b/>
                <w:sz w:val="28"/>
                <w:szCs w:val="28"/>
              </w:rPr>
              <w:t>22/02/2023</w:t>
            </w:r>
          </w:p>
        </w:tc>
        <w:tc>
          <w:tcPr>
            <w:tcW w:w="11250" w:type="dxa"/>
          </w:tcPr>
          <w:p w14:paraId="42CEF2EC" w14:textId="77777777" w:rsidR="000153C6" w:rsidRPr="00A8016F" w:rsidRDefault="000153C6" w:rsidP="000153C6">
            <w:pPr>
              <w:shd w:val="clear" w:color="auto" w:fill="FFFFFF"/>
              <w:jc w:val="both"/>
              <w:textAlignment w:val="baseline"/>
              <w:rPr>
                <w:b/>
                <w:noProof w:val="0"/>
                <w:sz w:val="28"/>
                <w:szCs w:val="28"/>
                <w:lang w:val="en-GB" w:eastAsia="en-GB"/>
              </w:rPr>
            </w:pPr>
            <w:r w:rsidRPr="00A8016F">
              <w:rPr>
                <w:b/>
                <w:noProof w:val="0"/>
                <w:sz w:val="28"/>
                <w:szCs w:val="28"/>
                <w:lang w:val="en-GB" w:eastAsia="en-GB"/>
              </w:rPr>
              <w:t>Dự thảo đang nhầm lẫn giữa “người chuyển giới” với “người đã thực hiện chuyển đổi giới tính”</w:t>
            </w:r>
          </w:p>
          <w:p w14:paraId="29107F27" w14:textId="184A2FE3" w:rsidR="000153C6" w:rsidRPr="00A8016F" w:rsidRDefault="000153C6" w:rsidP="000153C6">
            <w:pPr>
              <w:shd w:val="clear" w:color="auto" w:fill="FFFFFF"/>
              <w:jc w:val="both"/>
              <w:textAlignment w:val="baseline"/>
              <w:rPr>
                <w:b/>
                <w:noProof w:val="0"/>
                <w:sz w:val="28"/>
                <w:szCs w:val="28"/>
                <w:lang w:val="en-GB" w:eastAsia="en-GB"/>
              </w:rPr>
            </w:pPr>
            <w:r w:rsidRPr="00A8016F">
              <w:rPr>
                <w:noProof w:val="0"/>
                <w:sz w:val="28"/>
                <w:szCs w:val="28"/>
                <w:lang w:val="en-GB" w:eastAsia="en-GB"/>
              </w:rPr>
              <w:t>Trong dự thảo hiện nay, bất kỳ người nào được Hội đồng tâm lý xác nhận có tâm lý là người chuyển giới thì sẽ được thay đổi giới tính trên giấy tờ tùy thân và hộ tịch. Như vậy, dự thảo đã nhầm lẫn giữa “người chuyển giới” với “người đã thực hiện chuyển đổi giới tính” (là những người chuyển giới đã thực hiện phẫu thuật y tế chuyển đổi bộ phận sinh dục). Điều 37 Luật Dân sự năm 2015 quy định “Cá nhân đã chuyển đổi giới tính có quyền, nghĩa vụ đăng ký thay đổi hộ tịch theo quy định của pháp luật về hộ tịch”, như vậy Luật Dân sự chỉ cho phép những người đã thực hiện chuyển đổi giới tính (đã phẫu thuật chuyển đổi bộ phận sinh dục) mới được thay đổi giấy tờ tùy thân và hộ tịch. Quy định như dự thảo hiện nay là mâu thuẫn với Luật Dân sự, đồng thời sẽ dẫn tới rất nhiều trường hợp không hề thực hiện chuyển đổi giới tính mà vẫn được thay đổi hộ tịch (cơ thể là “nam” nhưng giấy tờ lại chuyển thành “nữ” hoặc ngược lại). Điều này sẽ gây ra rất nhiều hệ lụy về pháp lý và xã hội, ví dụ như: nếu người đó đăng ký kết hôn, dù trên giấy tờ 2 người là khác giới nhưng thực tế đó lại là hôn nhân đồng giới do giới tính cơ thể của 2 người đó là giống nhau (mâu thuẫn với Luật Hôn nhân và gia đình vốn không công nhận hôn nhân đồng giới), những người nam chuyển giấy tờ thành “nữ” sẽ được miễn nghĩa vụ quân sự trong khi cơ thể của họ vẫn là nam (tạo ra nguy cơ lợi dụng để trốn nghĩa vụ quân sự), hoặc những người nữ chuyển giấy tờ thành “nam” nếu mang thai và sinh con thì sẽ không khai sinh được (do người mẹ lại là “nam” trên giấy tờ tuy thân)… Vì vậy, đề nghị dự thảo phải được chỉnh sửa theo hướng phù hợp với Luật Dân sự 2015, đó là “chỉ những người chuyển giới đã phẫu thuật chuyển đổi bộ phận sinh dục mới được thay đổi giấy tờ tùy thân và hộ tịch”.</w:t>
            </w:r>
          </w:p>
        </w:tc>
      </w:tr>
    </w:tbl>
    <w:p w14:paraId="07E971B3" w14:textId="77777777" w:rsidR="00892159" w:rsidRPr="00A8016F" w:rsidRDefault="00892159">
      <w:pPr>
        <w:jc w:val="both"/>
        <w:rPr>
          <w:b/>
          <w:sz w:val="28"/>
          <w:szCs w:val="28"/>
        </w:rPr>
      </w:pPr>
      <w:bookmarkStart w:id="0" w:name="_GoBack"/>
      <w:bookmarkEnd w:id="0"/>
    </w:p>
    <w:sectPr w:rsidR="00892159" w:rsidRPr="00A8016F" w:rsidSect="00C87D34">
      <w:headerReference w:type="default" r:id="rId8"/>
      <w:footerReference w:type="default" r:id="rId9"/>
      <w:pgSz w:w="16838" w:h="11906" w:orient="landscape"/>
      <w:pgMar w:top="1701" w:right="1134" w:bottom="1134" w:left="1134" w:header="993"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6F0B1" w14:textId="77777777" w:rsidR="00FB44F7" w:rsidRDefault="00FB44F7" w:rsidP="00892159">
      <w:r>
        <w:separator/>
      </w:r>
    </w:p>
  </w:endnote>
  <w:endnote w:type="continuationSeparator" w:id="0">
    <w:p w14:paraId="7AB385A8" w14:textId="77777777" w:rsidR="00FB44F7" w:rsidRDefault="00FB44F7" w:rsidP="0089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71BE" w14:textId="77777777" w:rsidR="00892159" w:rsidRDefault="00892159">
    <w:pPr>
      <w:pStyle w:val="Footer"/>
      <w:jc w:val="center"/>
    </w:pPr>
  </w:p>
  <w:p w14:paraId="07E971BF" w14:textId="77777777" w:rsidR="00892159" w:rsidRDefault="0089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17A65" w14:textId="77777777" w:rsidR="00FB44F7" w:rsidRDefault="00FB44F7" w:rsidP="00892159">
      <w:r>
        <w:separator/>
      </w:r>
    </w:p>
  </w:footnote>
  <w:footnote w:type="continuationSeparator" w:id="0">
    <w:p w14:paraId="1D856EFE" w14:textId="77777777" w:rsidR="00FB44F7" w:rsidRDefault="00FB44F7" w:rsidP="00892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70000948"/>
      <w:docPartObj>
        <w:docPartGallery w:val="Page Numbers (Top of Page)"/>
        <w:docPartUnique/>
      </w:docPartObj>
    </w:sdtPr>
    <w:sdtEndPr>
      <w:rPr>
        <w:noProof/>
      </w:rPr>
    </w:sdtEndPr>
    <w:sdtContent>
      <w:p w14:paraId="07E971BC" w14:textId="7F4CB038" w:rsidR="00892159" w:rsidRDefault="00892159">
        <w:pPr>
          <w:pStyle w:val="Header"/>
          <w:jc w:val="center"/>
        </w:pPr>
        <w:r>
          <w:rPr>
            <w:noProof w:val="0"/>
          </w:rPr>
          <w:fldChar w:fldCharType="begin"/>
        </w:r>
        <w:r>
          <w:instrText xml:space="preserve"> PAGE   \* MERGEFORMAT </w:instrText>
        </w:r>
        <w:r>
          <w:rPr>
            <w:noProof w:val="0"/>
          </w:rPr>
          <w:fldChar w:fldCharType="separate"/>
        </w:r>
        <w:r w:rsidR="00C87D34">
          <w:t>2</w:t>
        </w:r>
        <w:r>
          <w:fldChar w:fldCharType="end"/>
        </w:r>
      </w:p>
    </w:sdtContent>
  </w:sdt>
  <w:p w14:paraId="07E971BD" w14:textId="77777777" w:rsidR="00892159" w:rsidRDefault="00892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B5C"/>
    <w:multiLevelType w:val="hybridMultilevel"/>
    <w:tmpl w:val="E818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545A9"/>
    <w:multiLevelType w:val="hybridMultilevel"/>
    <w:tmpl w:val="58C61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C68E6"/>
    <w:multiLevelType w:val="hybridMultilevel"/>
    <w:tmpl w:val="3994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0B"/>
    <w:rsid w:val="000153C6"/>
    <w:rsid w:val="00110445"/>
    <w:rsid w:val="0029666C"/>
    <w:rsid w:val="00447A67"/>
    <w:rsid w:val="00456784"/>
    <w:rsid w:val="004D3832"/>
    <w:rsid w:val="006067D0"/>
    <w:rsid w:val="0065093E"/>
    <w:rsid w:val="007368C6"/>
    <w:rsid w:val="007F579A"/>
    <w:rsid w:val="00813F0B"/>
    <w:rsid w:val="00892159"/>
    <w:rsid w:val="00A019D1"/>
    <w:rsid w:val="00A3515E"/>
    <w:rsid w:val="00A8016F"/>
    <w:rsid w:val="00C87D34"/>
    <w:rsid w:val="00E20EDC"/>
    <w:rsid w:val="00E577FF"/>
    <w:rsid w:val="00F66025"/>
    <w:rsid w:val="00FB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0B"/>
    <w:pPr>
      <w:spacing w:after="0" w:line="240" w:lineRule="auto"/>
    </w:pPr>
    <w:rPr>
      <w:rFonts w:ascii="Times New Roman" w:eastAsia="Times New Roman"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
    <w:name w:val="desc"/>
    <w:basedOn w:val="Normal"/>
    <w:rsid w:val="00813F0B"/>
    <w:pPr>
      <w:spacing w:before="100" w:beforeAutospacing="1" w:after="100" w:afterAutospacing="1"/>
    </w:pPr>
    <w:rPr>
      <w:noProof w:val="0"/>
      <w:lang w:val="en-GB" w:eastAsia="en-GB"/>
    </w:rPr>
  </w:style>
  <w:style w:type="paragraph" w:styleId="NormalWeb">
    <w:name w:val="Normal (Web)"/>
    <w:basedOn w:val="Normal"/>
    <w:uiPriority w:val="99"/>
    <w:semiHidden/>
    <w:unhideWhenUsed/>
    <w:rsid w:val="00813F0B"/>
    <w:pPr>
      <w:spacing w:before="100" w:beforeAutospacing="1" w:after="100" w:afterAutospacing="1"/>
    </w:pPr>
    <w:rPr>
      <w:noProof w:val="0"/>
      <w:lang w:val="en-GB" w:eastAsia="en-GB"/>
    </w:rPr>
  </w:style>
  <w:style w:type="character" w:styleId="Hyperlink">
    <w:name w:val="Hyperlink"/>
    <w:basedOn w:val="DefaultParagraphFont"/>
    <w:uiPriority w:val="99"/>
    <w:semiHidden/>
    <w:unhideWhenUsed/>
    <w:rsid w:val="00813F0B"/>
    <w:rPr>
      <w:color w:val="0000FF"/>
      <w:u w:val="single"/>
    </w:rPr>
  </w:style>
  <w:style w:type="paragraph" w:styleId="Header">
    <w:name w:val="header"/>
    <w:basedOn w:val="Normal"/>
    <w:link w:val="HeaderChar"/>
    <w:uiPriority w:val="99"/>
    <w:unhideWhenUsed/>
    <w:rsid w:val="00892159"/>
    <w:pPr>
      <w:tabs>
        <w:tab w:val="center" w:pos="4513"/>
        <w:tab w:val="right" w:pos="9026"/>
      </w:tabs>
    </w:pPr>
  </w:style>
  <w:style w:type="character" w:customStyle="1" w:styleId="HeaderChar">
    <w:name w:val="Header Char"/>
    <w:basedOn w:val="DefaultParagraphFont"/>
    <w:link w:val="Header"/>
    <w:uiPriority w:val="99"/>
    <w:rsid w:val="00892159"/>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892159"/>
    <w:pPr>
      <w:tabs>
        <w:tab w:val="center" w:pos="4513"/>
        <w:tab w:val="right" w:pos="9026"/>
      </w:tabs>
    </w:pPr>
  </w:style>
  <w:style w:type="character" w:customStyle="1" w:styleId="FooterChar">
    <w:name w:val="Footer Char"/>
    <w:basedOn w:val="DefaultParagraphFont"/>
    <w:link w:val="Footer"/>
    <w:uiPriority w:val="99"/>
    <w:rsid w:val="00892159"/>
    <w:rPr>
      <w:rFonts w:ascii="Times New Roman" w:eastAsia="Times New Roman" w:hAnsi="Times New Roman" w:cs="Times New Roman"/>
      <w:noProof/>
      <w:sz w:val="24"/>
      <w:szCs w:val="24"/>
      <w:lang w:val="en-US"/>
    </w:rPr>
  </w:style>
  <w:style w:type="paragraph" w:styleId="ListParagraph">
    <w:name w:val="List Paragraph"/>
    <w:basedOn w:val="Normal"/>
    <w:uiPriority w:val="34"/>
    <w:qFormat/>
    <w:rsid w:val="00015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0B"/>
    <w:pPr>
      <w:spacing w:after="0" w:line="240" w:lineRule="auto"/>
    </w:pPr>
    <w:rPr>
      <w:rFonts w:ascii="Times New Roman" w:eastAsia="Times New Roman"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
    <w:name w:val="desc"/>
    <w:basedOn w:val="Normal"/>
    <w:rsid w:val="00813F0B"/>
    <w:pPr>
      <w:spacing w:before="100" w:beforeAutospacing="1" w:after="100" w:afterAutospacing="1"/>
    </w:pPr>
    <w:rPr>
      <w:noProof w:val="0"/>
      <w:lang w:val="en-GB" w:eastAsia="en-GB"/>
    </w:rPr>
  </w:style>
  <w:style w:type="paragraph" w:styleId="NormalWeb">
    <w:name w:val="Normal (Web)"/>
    <w:basedOn w:val="Normal"/>
    <w:uiPriority w:val="99"/>
    <w:semiHidden/>
    <w:unhideWhenUsed/>
    <w:rsid w:val="00813F0B"/>
    <w:pPr>
      <w:spacing w:before="100" w:beforeAutospacing="1" w:after="100" w:afterAutospacing="1"/>
    </w:pPr>
    <w:rPr>
      <w:noProof w:val="0"/>
      <w:lang w:val="en-GB" w:eastAsia="en-GB"/>
    </w:rPr>
  </w:style>
  <w:style w:type="character" w:styleId="Hyperlink">
    <w:name w:val="Hyperlink"/>
    <w:basedOn w:val="DefaultParagraphFont"/>
    <w:uiPriority w:val="99"/>
    <w:semiHidden/>
    <w:unhideWhenUsed/>
    <w:rsid w:val="00813F0B"/>
    <w:rPr>
      <w:color w:val="0000FF"/>
      <w:u w:val="single"/>
    </w:rPr>
  </w:style>
  <w:style w:type="paragraph" w:styleId="Header">
    <w:name w:val="header"/>
    <w:basedOn w:val="Normal"/>
    <w:link w:val="HeaderChar"/>
    <w:uiPriority w:val="99"/>
    <w:unhideWhenUsed/>
    <w:rsid w:val="00892159"/>
    <w:pPr>
      <w:tabs>
        <w:tab w:val="center" w:pos="4513"/>
        <w:tab w:val="right" w:pos="9026"/>
      </w:tabs>
    </w:pPr>
  </w:style>
  <w:style w:type="character" w:customStyle="1" w:styleId="HeaderChar">
    <w:name w:val="Header Char"/>
    <w:basedOn w:val="DefaultParagraphFont"/>
    <w:link w:val="Header"/>
    <w:uiPriority w:val="99"/>
    <w:rsid w:val="00892159"/>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892159"/>
    <w:pPr>
      <w:tabs>
        <w:tab w:val="center" w:pos="4513"/>
        <w:tab w:val="right" w:pos="9026"/>
      </w:tabs>
    </w:pPr>
  </w:style>
  <w:style w:type="character" w:customStyle="1" w:styleId="FooterChar">
    <w:name w:val="Footer Char"/>
    <w:basedOn w:val="DefaultParagraphFont"/>
    <w:link w:val="Footer"/>
    <w:uiPriority w:val="99"/>
    <w:rsid w:val="00892159"/>
    <w:rPr>
      <w:rFonts w:ascii="Times New Roman" w:eastAsia="Times New Roman" w:hAnsi="Times New Roman" w:cs="Times New Roman"/>
      <w:noProof/>
      <w:sz w:val="24"/>
      <w:szCs w:val="24"/>
      <w:lang w:val="en-US"/>
    </w:rPr>
  </w:style>
  <w:style w:type="paragraph" w:styleId="ListParagraph">
    <w:name w:val="List Paragraph"/>
    <w:basedOn w:val="Normal"/>
    <w:uiPriority w:val="34"/>
    <w:qFormat/>
    <w:rsid w:val="00015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0294">
      <w:bodyDiv w:val="1"/>
      <w:marLeft w:val="0"/>
      <w:marRight w:val="0"/>
      <w:marTop w:val="0"/>
      <w:marBottom w:val="0"/>
      <w:divBdr>
        <w:top w:val="none" w:sz="0" w:space="0" w:color="auto"/>
        <w:left w:val="none" w:sz="0" w:space="0" w:color="auto"/>
        <w:bottom w:val="none" w:sz="0" w:space="0" w:color="auto"/>
        <w:right w:val="none" w:sz="0" w:space="0" w:color="auto"/>
      </w:divBdr>
    </w:div>
    <w:div w:id="235482500">
      <w:bodyDiv w:val="1"/>
      <w:marLeft w:val="0"/>
      <w:marRight w:val="0"/>
      <w:marTop w:val="0"/>
      <w:marBottom w:val="0"/>
      <w:divBdr>
        <w:top w:val="none" w:sz="0" w:space="0" w:color="auto"/>
        <w:left w:val="none" w:sz="0" w:space="0" w:color="auto"/>
        <w:bottom w:val="none" w:sz="0" w:space="0" w:color="auto"/>
        <w:right w:val="none" w:sz="0" w:space="0" w:color="auto"/>
      </w:divBdr>
    </w:div>
    <w:div w:id="307250359">
      <w:bodyDiv w:val="1"/>
      <w:marLeft w:val="0"/>
      <w:marRight w:val="0"/>
      <w:marTop w:val="0"/>
      <w:marBottom w:val="0"/>
      <w:divBdr>
        <w:top w:val="none" w:sz="0" w:space="0" w:color="auto"/>
        <w:left w:val="none" w:sz="0" w:space="0" w:color="auto"/>
        <w:bottom w:val="none" w:sz="0" w:space="0" w:color="auto"/>
        <w:right w:val="none" w:sz="0" w:space="0" w:color="auto"/>
      </w:divBdr>
    </w:div>
    <w:div w:id="395393638">
      <w:bodyDiv w:val="1"/>
      <w:marLeft w:val="0"/>
      <w:marRight w:val="0"/>
      <w:marTop w:val="0"/>
      <w:marBottom w:val="0"/>
      <w:divBdr>
        <w:top w:val="none" w:sz="0" w:space="0" w:color="auto"/>
        <w:left w:val="none" w:sz="0" w:space="0" w:color="auto"/>
        <w:bottom w:val="none" w:sz="0" w:space="0" w:color="auto"/>
        <w:right w:val="none" w:sz="0" w:space="0" w:color="auto"/>
      </w:divBdr>
    </w:div>
    <w:div w:id="427890568">
      <w:bodyDiv w:val="1"/>
      <w:marLeft w:val="0"/>
      <w:marRight w:val="0"/>
      <w:marTop w:val="0"/>
      <w:marBottom w:val="0"/>
      <w:divBdr>
        <w:top w:val="none" w:sz="0" w:space="0" w:color="auto"/>
        <w:left w:val="none" w:sz="0" w:space="0" w:color="auto"/>
        <w:bottom w:val="none" w:sz="0" w:space="0" w:color="auto"/>
        <w:right w:val="none" w:sz="0" w:space="0" w:color="auto"/>
      </w:divBdr>
    </w:div>
    <w:div w:id="443504676">
      <w:bodyDiv w:val="1"/>
      <w:marLeft w:val="0"/>
      <w:marRight w:val="0"/>
      <w:marTop w:val="0"/>
      <w:marBottom w:val="0"/>
      <w:divBdr>
        <w:top w:val="none" w:sz="0" w:space="0" w:color="auto"/>
        <w:left w:val="none" w:sz="0" w:space="0" w:color="auto"/>
        <w:bottom w:val="none" w:sz="0" w:space="0" w:color="auto"/>
        <w:right w:val="none" w:sz="0" w:space="0" w:color="auto"/>
      </w:divBdr>
    </w:div>
    <w:div w:id="674459621">
      <w:bodyDiv w:val="1"/>
      <w:marLeft w:val="0"/>
      <w:marRight w:val="0"/>
      <w:marTop w:val="0"/>
      <w:marBottom w:val="0"/>
      <w:divBdr>
        <w:top w:val="none" w:sz="0" w:space="0" w:color="auto"/>
        <w:left w:val="none" w:sz="0" w:space="0" w:color="auto"/>
        <w:bottom w:val="none" w:sz="0" w:space="0" w:color="auto"/>
        <w:right w:val="none" w:sz="0" w:space="0" w:color="auto"/>
      </w:divBdr>
    </w:div>
    <w:div w:id="772633747">
      <w:bodyDiv w:val="1"/>
      <w:marLeft w:val="0"/>
      <w:marRight w:val="0"/>
      <w:marTop w:val="0"/>
      <w:marBottom w:val="0"/>
      <w:divBdr>
        <w:top w:val="none" w:sz="0" w:space="0" w:color="auto"/>
        <w:left w:val="none" w:sz="0" w:space="0" w:color="auto"/>
        <w:bottom w:val="none" w:sz="0" w:space="0" w:color="auto"/>
        <w:right w:val="none" w:sz="0" w:space="0" w:color="auto"/>
      </w:divBdr>
    </w:div>
    <w:div w:id="1023435488">
      <w:bodyDiv w:val="1"/>
      <w:marLeft w:val="0"/>
      <w:marRight w:val="0"/>
      <w:marTop w:val="0"/>
      <w:marBottom w:val="0"/>
      <w:divBdr>
        <w:top w:val="none" w:sz="0" w:space="0" w:color="auto"/>
        <w:left w:val="none" w:sz="0" w:space="0" w:color="auto"/>
        <w:bottom w:val="none" w:sz="0" w:space="0" w:color="auto"/>
        <w:right w:val="none" w:sz="0" w:space="0" w:color="auto"/>
      </w:divBdr>
    </w:div>
    <w:div w:id="1253736009">
      <w:bodyDiv w:val="1"/>
      <w:marLeft w:val="0"/>
      <w:marRight w:val="0"/>
      <w:marTop w:val="0"/>
      <w:marBottom w:val="0"/>
      <w:divBdr>
        <w:top w:val="none" w:sz="0" w:space="0" w:color="auto"/>
        <w:left w:val="none" w:sz="0" w:space="0" w:color="auto"/>
        <w:bottom w:val="none" w:sz="0" w:space="0" w:color="auto"/>
        <w:right w:val="none" w:sz="0" w:space="0" w:color="auto"/>
      </w:divBdr>
    </w:div>
    <w:div w:id="1571571754">
      <w:bodyDiv w:val="1"/>
      <w:marLeft w:val="0"/>
      <w:marRight w:val="0"/>
      <w:marTop w:val="0"/>
      <w:marBottom w:val="0"/>
      <w:divBdr>
        <w:top w:val="none" w:sz="0" w:space="0" w:color="auto"/>
        <w:left w:val="none" w:sz="0" w:space="0" w:color="auto"/>
        <w:bottom w:val="none" w:sz="0" w:space="0" w:color="auto"/>
        <w:right w:val="none" w:sz="0" w:space="0" w:color="auto"/>
      </w:divBdr>
    </w:div>
    <w:div w:id="1836023087">
      <w:bodyDiv w:val="1"/>
      <w:marLeft w:val="0"/>
      <w:marRight w:val="0"/>
      <w:marTop w:val="0"/>
      <w:marBottom w:val="0"/>
      <w:divBdr>
        <w:top w:val="none" w:sz="0" w:space="0" w:color="auto"/>
        <w:left w:val="none" w:sz="0" w:space="0" w:color="auto"/>
        <w:bottom w:val="none" w:sz="0" w:space="0" w:color="auto"/>
        <w:right w:val="none" w:sz="0" w:space="0" w:color="auto"/>
      </w:divBdr>
    </w:div>
    <w:div w:id="1913543764">
      <w:bodyDiv w:val="1"/>
      <w:marLeft w:val="0"/>
      <w:marRight w:val="0"/>
      <w:marTop w:val="0"/>
      <w:marBottom w:val="0"/>
      <w:divBdr>
        <w:top w:val="none" w:sz="0" w:space="0" w:color="auto"/>
        <w:left w:val="none" w:sz="0" w:space="0" w:color="auto"/>
        <w:bottom w:val="none" w:sz="0" w:space="0" w:color="auto"/>
        <w:right w:val="none" w:sz="0" w:space="0" w:color="auto"/>
      </w:divBdr>
    </w:div>
    <w:div w:id="21081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A731F-8AF8-49C1-A749-30671E9AAB15}"/>
</file>

<file path=customXml/itemProps2.xml><?xml version="1.0" encoding="utf-8"?>
<ds:datastoreItem xmlns:ds="http://schemas.openxmlformats.org/officeDocument/2006/customXml" ds:itemID="{A01DC956-4495-4412-9543-404FFA1D9E39}"/>
</file>

<file path=customXml/itemProps3.xml><?xml version="1.0" encoding="utf-8"?>
<ds:datastoreItem xmlns:ds="http://schemas.openxmlformats.org/officeDocument/2006/customXml" ds:itemID="{1A322B23-D723-4AC1-B831-1CB291109CF3}"/>
</file>

<file path=docProps/app.xml><?xml version="1.0" encoding="utf-8"?>
<Properties xmlns="http://schemas.openxmlformats.org/officeDocument/2006/extended-properties" xmlns:vt="http://schemas.openxmlformats.org/officeDocument/2006/docPropsVTypes">
  <Template>Normal</Template>
  <TotalTime>0</TotalTime>
  <Pages>10</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Thi Thanh Huong</dc:creator>
  <cp:lastModifiedBy>Admin</cp:lastModifiedBy>
  <cp:revision>3</cp:revision>
  <cp:lastPrinted>2023-02-16T11:18:00Z</cp:lastPrinted>
  <dcterms:created xsi:type="dcterms:W3CDTF">2023-03-01T04:29:00Z</dcterms:created>
  <dcterms:modified xsi:type="dcterms:W3CDTF">2023-03-01T04:43:00Z</dcterms:modified>
</cp:coreProperties>
</file>